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FBB" w:rsidRPr="00BC5FBB" w:rsidRDefault="00A91B76" w:rsidP="00A91B76">
      <w:pPr>
        <w:spacing w:before="100" w:beforeAutospacing="1" w:after="100" w:afterAutospacing="1"/>
        <w:rPr>
          <w:rFonts w:eastAsia="Times New Roman" w:cs="Times New Roman"/>
          <w:sz w:val="36"/>
          <w:szCs w:val="36"/>
          <w:lang w:eastAsia="it-IT"/>
        </w:rPr>
      </w:pPr>
      <w:r w:rsidRPr="0074447E">
        <w:rPr>
          <w:rFonts w:eastAsia="Times New Roman" w:cs="Times New Roman"/>
          <w:sz w:val="36"/>
          <w:szCs w:val="36"/>
          <w:lang w:eastAsia="it-IT"/>
        </w:rPr>
        <w:t>F</w:t>
      </w:r>
      <w:r w:rsidR="00BC5FBB" w:rsidRPr="00BC5FBB">
        <w:rPr>
          <w:rFonts w:eastAsia="Times New Roman" w:cs="Times New Roman"/>
          <w:sz w:val="36"/>
          <w:szCs w:val="36"/>
          <w:lang w:eastAsia="it-IT"/>
        </w:rPr>
        <w:t>acsimile di lettera da inviare al Sindaco</w:t>
      </w:r>
      <w:r w:rsidRPr="0074447E">
        <w:rPr>
          <w:rFonts w:eastAsia="Times New Roman" w:cs="Times New Roman"/>
          <w:sz w:val="36"/>
          <w:szCs w:val="36"/>
          <w:lang w:eastAsia="it-IT"/>
        </w:rPr>
        <w:t>:</w:t>
      </w:r>
    </w:p>
    <w:p w:rsidR="00A91B76" w:rsidRPr="00D01F1A" w:rsidRDefault="00A91B76" w:rsidP="00BC5FBB">
      <w:pPr>
        <w:numPr>
          <w:ilvl w:val="0"/>
          <w:numId w:val="8"/>
        </w:numPr>
        <w:spacing w:before="100" w:beforeAutospacing="1" w:after="100" w:afterAutospacing="1"/>
        <w:rPr>
          <w:rFonts w:eastAsia="Times New Roman" w:cs="Times New Roman"/>
          <w:sz w:val="32"/>
          <w:szCs w:val="32"/>
          <w:lang w:eastAsia="it-IT"/>
        </w:rPr>
      </w:pPr>
      <w:r w:rsidRPr="00D01F1A">
        <w:rPr>
          <w:rFonts w:eastAsia="Times New Roman" w:cs="Times New Roman"/>
          <w:sz w:val="32"/>
          <w:szCs w:val="32"/>
          <w:lang w:eastAsia="it-IT"/>
        </w:rPr>
        <w:t xml:space="preserve">leggi </w:t>
      </w:r>
      <w:r w:rsidR="00BC5FBB" w:rsidRPr="00D01F1A">
        <w:rPr>
          <w:rFonts w:eastAsia="Times New Roman" w:cs="Times New Roman"/>
          <w:sz w:val="32"/>
          <w:szCs w:val="32"/>
          <w:lang w:eastAsia="it-IT"/>
        </w:rPr>
        <w:t xml:space="preserve">attentamente </w:t>
      </w:r>
      <w:r w:rsidRPr="00D01F1A">
        <w:rPr>
          <w:rFonts w:eastAsia="Times New Roman" w:cs="Times New Roman"/>
          <w:sz w:val="32"/>
          <w:szCs w:val="32"/>
          <w:lang w:eastAsia="it-IT"/>
        </w:rPr>
        <w:t>il facsimile di lettera al Sindaco;</w:t>
      </w:r>
    </w:p>
    <w:p w:rsidR="00A91B76" w:rsidRPr="00D01F1A" w:rsidRDefault="00A91B76" w:rsidP="00BC5FBB">
      <w:pPr>
        <w:numPr>
          <w:ilvl w:val="0"/>
          <w:numId w:val="8"/>
        </w:numPr>
        <w:spacing w:before="100" w:beforeAutospacing="1" w:after="100" w:afterAutospacing="1"/>
        <w:rPr>
          <w:rFonts w:eastAsia="Times New Roman" w:cs="Times New Roman"/>
          <w:sz w:val="32"/>
          <w:szCs w:val="32"/>
          <w:lang w:eastAsia="it-IT"/>
        </w:rPr>
      </w:pPr>
      <w:r w:rsidRPr="00D01F1A">
        <w:rPr>
          <w:rFonts w:eastAsia="Times New Roman" w:cs="Times New Roman"/>
          <w:sz w:val="32"/>
          <w:szCs w:val="32"/>
          <w:lang w:eastAsia="it-IT"/>
        </w:rPr>
        <w:t>se fai parte di un’associazione o di un comitato, leggetelo insieme affinché il rappresentante legali mandi la lettera al Sindaco;</w:t>
      </w:r>
    </w:p>
    <w:p w:rsidR="00A91B76" w:rsidRPr="00D01F1A" w:rsidRDefault="00A91B76" w:rsidP="00BC5FBB">
      <w:pPr>
        <w:numPr>
          <w:ilvl w:val="0"/>
          <w:numId w:val="8"/>
        </w:numPr>
        <w:spacing w:before="100" w:beforeAutospacing="1" w:after="100" w:afterAutospacing="1"/>
        <w:rPr>
          <w:rFonts w:eastAsia="Times New Roman" w:cs="Times New Roman"/>
          <w:sz w:val="32"/>
          <w:szCs w:val="32"/>
          <w:lang w:eastAsia="it-IT"/>
        </w:rPr>
      </w:pPr>
      <w:r w:rsidRPr="00D01F1A">
        <w:rPr>
          <w:rFonts w:eastAsia="Times New Roman" w:cs="Times New Roman"/>
          <w:sz w:val="32"/>
          <w:szCs w:val="32"/>
          <w:lang w:eastAsia="it-IT"/>
        </w:rPr>
        <w:t>puoi mandare la lettera come singolo cittadino;</w:t>
      </w:r>
    </w:p>
    <w:p w:rsidR="00BC5FBB" w:rsidRPr="00D01F1A" w:rsidRDefault="00BC5FBB" w:rsidP="00BC5FBB">
      <w:pPr>
        <w:numPr>
          <w:ilvl w:val="0"/>
          <w:numId w:val="8"/>
        </w:numPr>
        <w:spacing w:before="100" w:beforeAutospacing="1" w:after="100" w:afterAutospacing="1"/>
        <w:rPr>
          <w:rFonts w:eastAsia="Times New Roman" w:cs="Times New Roman"/>
          <w:sz w:val="32"/>
          <w:szCs w:val="32"/>
          <w:lang w:eastAsia="it-IT"/>
        </w:rPr>
      </w:pPr>
      <w:r w:rsidRPr="00D01F1A">
        <w:rPr>
          <w:rFonts w:eastAsia="Times New Roman" w:cs="Times New Roman"/>
          <w:sz w:val="32"/>
          <w:szCs w:val="32"/>
          <w:lang w:eastAsia="it-IT"/>
        </w:rPr>
        <w:t xml:space="preserve">inserisci i </w:t>
      </w:r>
      <w:r w:rsidR="00A91B76" w:rsidRPr="00D01F1A">
        <w:rPr>
          <w:rFonts w:eastAsia="Times New Roman" w:cs="Times New Roman"/>
          <w:sz w:val="32"/>
          <w:szCs w:val="32"/>
          <w:lang w:eastAsia="it-IT"/>
        </w:rPr>
        <w:t xml:space="preserve">dati </w:t>
      </w:r>
      <w:r w:rsidRPr="00D01F1A">
        <w:rPr>
          <w:rFonts w:eastAsia="Times New Roman" w:cs="Times New Roman"/>
          <w:sz w:val="32"/>
          <w:szCs w:val="32"/>
          <w:lang w:eastAsia="it-IT"/>
        </w:rPr>
        <w:t>del Sindaco nello spazio destinato al destinatario</w:t>
      </w:r>
      <w:r w:rsidR="00A91B76" w:rsidRPr="00D01F1A">
        <w:rPr>
          <w:rFonts w:eastAsia="Times New Roman" w:cs="Times New Roman"/>
          <w:sz w:val="32"/>
          <w:szCs w:val="32"/>
          <w:lang w:eastAsia="it-IT"/>
        </w:rPr>
        <w:t xml:space="preserve"> (rosso)</w:t>
      </w:r>
      <w:r w:rsidRPr="00D01F1A">
        <w:rPr>
          <w:rFonts w:eastAsia="Times New Roman" w:cs="Times New Roman"/>
          <w:sz w:val="32"/>
          <w:szCs w:val="32"/>
          <w:lang w:eastAsia="it-IT"/>
        </w:rPr>
        <w:t>;</w:t>
      </w:r>
    </w:p>
    <w:p w:rsidR="00A91B76" w:rsidRPr="00D01F1A" w:rsidRDefault="00A91B76" w:rsidP="00BC5FBB">
      <w:pPr>
        <w:numPr>
          <w:ilvl w:val="0"/>
          <w:numId w:val="8"/>
        </w:numPr>
        <w:spacing w:before="100" w:beforeAutospacing="1" w:after="100" w:afterAutospacing="1"/>
        <w:rPr>
          <w:rFonts w:eastAsia="Times New Roman" w:cs="Times New Roman"/>
          <w:sz w:val="32"/>
          <w:szCs w:val="32"/>
          <w:lang w:eastAsia="it-IT"/>
        </w:rPr>
      </w:pPr>
      <w:r w:rsidRPr="00D01F1A">
        <w:rPr>
          <w:rFonts w:eastAsia="Times New Roman" w:cs="Times New Roman"/>
          <w:sz w:val="32"/>
          <w:szCs w:val="32"/>
          <w:lang w:eastAsia="it-IT"/>
        </w:rPr>
        <w:t>inserisci i</w:t>
      </w:r>
      <w:r w:rsidR="0074447E" w:rsidRPr="00D01F1A">
        <w:rPr>
          <w:rFonts w:eastAsia="Times New Roman" w:cs="Times New Roman"/>
          <w:sz w:val="32"/>
          <w:szCs w:val="32"/>
          <w:lang w:eastAsia="it-IT"/>
        </w:rPr>
        <w:t xml:space="preserve"> tuoi </w:t>
      </w:r>
      <w:r w:rsidRPr="00D01F1A">
        <w:rPr>
          <w:rFonts w:eastAsia="Times New Roman" w:cs="Times New Roman"/>
          <w:sz w:val="32"/>
          <w:szCs w:val="32"/>
          <w:lang w:eastAsia="it-IT"/>
        </w:rPr>
        <w:t xml:space="preserve">dati </w:t>
      </w:r>
      <w:r w:rsidR="0074447E" w:rsidRPr="00D01F1A">
        <w:rPr>
          <w:rFonts w:eastAsia="Times New Roman" w:cs="Times New Roman"/>
          <w:sz w:val="32"/>
          <w:szCs w:val="32"/>
          <w:lang w:eastAsia="it-IT"/>
        </w:rPr>
        <w:t xml:space="preserve">nello spazio </w:t>
      </w:r>
      <w:r w:rsidRPr="00D01F1A">
        <w:rPr>
          <w:rFonts w:eastAsia="Times New Roman" w:cs="Times New Roman"/>
          <w:sz w:val="32"/>
          <w:szCs w:val="32"/>
          <w:lang w:eastAsia="it-IT"/>
        </w:rPr>
        <w:t>del mittente (celeste)</w:t>
      </w:r>
    </w:p>
    <w:p w:rsidR="00A91B76" w:rsidRPr="00D01F1A" w:rsidRDefault="00BC5FBB" w:rsidP="00BC5FBB">
      <w:pPr>
        <w:numPr>
          <w:ilvl w:val="0"/>
          <w:numId w:val="8"/>
        </w:numPr>
        <w:spacing w:before="100" w:beforeAutospacing="1" w:after="100" w:afterAutospacing="1"/>
        <w:rPr>
          <w:rFonts w:eastAsia="Times New Roman" w:cs="Times New Roman"/>
          <w:sz w:val="32"/>
          <w:szCs w:val="32"/>
          <w:lang w:eastAsia="it-IT"/>
        </w:rPr>
      </w:pPr>
      <w:r w:rsidRPr="00D01F1A">
        <w:rPr>
          <w:rFonts w:eastAsia="Times New Roman" w:cs="Times New Roman"/>
          <w:sz w:val="32"/>
          <w:szCs w:val="32"/>
          <w:lang w:eastAsia="it-IT"/>
        </w:rPr>
        <w:t>manda la lettera via PEC o via raccomandata con ricevuta di ritorno al tuo Sindaco</w:t>
      </w:r>
      <w:r w:rsidR="00D01F1A" w:rsidRPr="00D01F1A">
        <w:rPr>
          <w:rFonts w:eastAsia="Times New Roman" w:cs="Times New Roman"/>
          <w:sz w:val="32"/>
          <w:szCs w:val="32"/>
          <w:lang w:eastAsia="it-IT"/>
        </w:rPr>
        <w:t xml:space="preserve"> (trovi la PEC dell’URP sul sito del tuo comune)</w:t>
      </w:r>
      <w:r w:rsidR="00A91B76" w:rsidRPr="00D01F1A">
        <w:rPr>
          <w:rFonts w:eastAsia="Times New Roman" w:cs="Times New Roman"/>
          <w:sz w:val="32"/>
          <w:szCs w:val="32"/>
          <w:lang w:eastAsia="it-IT"/>
        </w:rPr>
        <w:t>;</w:t>
      </w:r>
    </w:p>
    <w:p w:rsidR="0074447E" w:rsidRPr="00D01F1A" w:rsidRDefault="00A91B76" w:rsidP="0074447E">
      <w:pPr>
        <w:numPr>
          <w:ilvl w:val="0"/>
          <w:numId w:val="8"/>
        </w:numPr>
        <w:spacing w:before="100" w:beforeAutospacing="1" w:after="100" w:afterAutospacing="1"/>
        <w:rPr>
          <w:rFonts w:eastAsia="Times New Roman" w:cs="Times New Roman"/>
          <w:sz w:val="32"/>
          <w:szCs w:val="32"/>
          <w:lang w:eastAsia="it-IT"/>
        </w:rPr>
      </w:pPr>
      <w:r w:rsidRPr="00D01F1A">
        <w:rPr>
          <w:rFonts w:eastAsia="Times New Roman" w:cs="Times New Roman"/>
          <w:sz w:val="32"/>
          <w:szCs w:val="32"/>
          <w:lang w:eastAsia="it-IT"/>
        </w:rPr>
        <w:t xml:space="preserve">se </w:t>
      </w:r>
      <w:r w:rsidR="00BC5FBB" w:rsidRPr="00D01F1A">
        <w:rPr>
          <w:rFonts w:eastAsia="Times New Roman" w:cs="Times New Roman"/>
          <w:sz w:val="32"/>
          <w:szCs w:val="32"/>
          <w:lang w:eastAsia="it-IT"/>
        </w:rPr>
        <w:t>vuoi, met</w:t>
      </w:r>
      <w:r w:rsidRPr="00D01F1A">
        <w:rPr>
          <w:rFonts w:eastAsia="Times New Roman" w:cs="Times New Roman"/>
          <w:sz w:val="32"/>
          <w:szCs w:val="32"/>
          <w:lang w:eastAsia="it-IT"/>
        </w:rPr>
        <w:t>ti in copia anche noi di AMICA (</w:t>
      </w:r>
      <w:r w:rsidR="00BC5FBB" w:rsidRPr="00D01F1A">
        <w:rPr>
          <w:rFonts w:eastAsia="Times New Roman" w:cs="Times New Roman"/>
          <w:sz w:val="32"/>
          <w:szCs w:val="32"/>
          <w:lang w:eastAsia="it-IT"/>
        </w:rPr>
        <w:t xml:space="preserve">amica @ </w:t>
      </w:r>
      <w:proofErr w:type="spellStart"/>
      <w:r w:rsidR="00BC5FBB" w:rsidRPr="00D01F1A">
        <w:rPr>
          <w:rFonts w:eastAsia="Times New Roman" w:cs="Times New Roman"/>
          <w:sz w:val="32"/>
          <w:szCs w:val="32"/>
          <w:lang w:eastAsia="it-IT"/>
        </w:rPr>
        <w:t>infoamica.it</w:t>
      </w:r>
      <w:proofErr w:type="spellEnd"/>
      <w:r w:rsidR="00BC5FBB" w:rsidRPr="00D01F1A">
        <w:rPr>
          <w:rFonts w:eastAsia="Times New Roman" w:cs="Times New Roman"/>
          <w:sz w:val="32"/>
          <w:szCs w:val="32"/>
          <w:lang w:eastAsia="it-IT"/>
        </w:rPr>
        <w:t xml:space="preserve"> oppure pec: </w:t>
      </w:r>
      <w:proofErr w:type="spellStart"/>
      <w:r w:rsidR="00BC5FBB" w:rsidRPr="00D01F1A">
        <w:rPr>
          <w:rFonts w:eastAsia="Times New Roman" w:cs="Times New Roman"/>
          <w:sz w:val="32"/>
          <w:szCs w:val="32"/>
          <w:lang w:eastAsia="it-IT"/>
        </w:rPr>
        <w:t>infoamica</w:t>
      </w:r>
      <w:proofErr w:type="spellEnd"/>
      <w:r w:rsidR="00BC5FBB" w:rsidRPr="00D01F1A">
        <w:rPr>
          <w:rFonts w:eastAsia="Times New Roman" w:cs="Times New Roman"/>
          <w:sz w:val="32"/>
          <w:szCs w:val="32"/>
          <w:lang w:eastAsia="it-IT"/>
        </w:rPr>
        <w:t xml:space="preserve"> @ </w:t>
      </w:r>
      <w:proofErr w:type="spellStart"/>
      <w:r w:rsidR="00BC5FBB" w:rsidRPr="00D01F1A">
        <w:rPr>
          <w:rFonts w:eastAsia="Times New Roman" w:cs="Times New Roman"/>
          <w:sz w:val="32"/>
          <w:szCs w:val="32"/>
          <w:lang w:eastAsia="it-IT"/>
        </w:rPr>
        <w:t>pec.it</w:t>
      </w:r>
      <w:proofErr w:type="spellEnd"/>
      <w:r w:rsidR="00BC5FBB" w:rsidRPr="00D01F1A">
        <w:rPr>
          <w:rFonts w:eastAsia="Times New Roman" w:cs="Times New Roman"/>
          <w:sz w:val="32"/>
          <w:szCs w:val="32"/>
          <w:lang w:eastAsia="it-IT"/>
        </w:rPr>
        <w:t>)</w:t>
      </w:r>
      <w:r w:rsidRPr="00D01F1A">
        <w:rPr>
          <w:rFonts w:eastAsia="Times New Roman" w:cs="Times New Roman"/>
          <w:sz w:val="32"/>
          <w:szCs w:val="32"/>
          <w:lang w:eastAsia="it-IT"/>
        </w:rPr>
        <w:t xml:space="preserve"> così sappiamo quanti sindaci sono stat</w:t>
      </w:r>
      <w:r w:rsidR="00D01F1A">
        <w:rPr>
          <w:rFonts w:eastAsia="Times New Roman" w:cs="Times New Roman"/>
          <w:sz w:val="32"/>
          <w:szCs w:val="32"/>
          <w:lang w:eastAsia="it-IT"/>
        </w:rPr>
        <w:t>i</w:t>
      </w:r>
      <w:r w:rsidRPr="00D01F1A">
        <w:rPr>
          <w:rFonts w:eastAsia="Times New Roman" w:cs="Times New Roman"/>
          <w:sz w:val="32"/>
          <w:szCs w:val="32"/>
          <w:lang w:eastAsia="it-IT"/>
        </w:rPr>
        <w:t xml:space="preserve"> contattati</w:t>
      </w:r>
      <w:r w:rsidR="0074447E" w:rsidRPr="00D01F1A">
        <w:rPr>
          <w:rFonts w:eastAsia="Times New Roman" w:cs="Times New Roman"/>
          <w:sz w:val="32"/>
          <w:szCs w:val="32"/>
          <w:lang w:eastAsia="it-IT"/>
        </w:rPr>
        <w:t>.</w:t>
      </w:r>
    </w:p>
    <w:p w:rsidR="0074447E" w:rsidRDefault="0074447E" w:rsidP="0074447E">
      <w:pPr>
        <w:spacing w:before="100" w:beforeAutospacing="1" w:after="100" w:afterAutospacing="1"/>
        <w:rPr>
          <w:rFonts w:eastAsia="Times New Roman" w:cs="Times New Roman"/>
          <w:sz w:val="36"/>
          <w:szCs w:val="36"/>
          <w:lang w:eastAsia="it-IT"/>
        </w:rPr>
      </w:pPr>
    </w:p>
    <w:p w:rsidR="0074447E" w:rsidRPr="00BC5FBB" w:rsidRDefault="0074447E" w:rsidP="0074447E">
      <w:pPr>
        <w:spacing w:before="100" w:beforeAutospacing="1" w:after="100" w:afterAutospacing="1"/>
        <w:jc w:val="center"/>
        <w:rPr>
          <w:rFonts w:eastAsia="Times New Roman" w:cs="Times New Roman"/>
          <w:color w:val="FF0000"/>
          <w:sz w:val="52"/>
          <w:szCs w:val="52"/>
          <w:lang w:eastAsia="it-IT"/>
        </w:rPr>
      </w:pPr>
      <w:r w:rsidRPr="0074447E">
        <w:rPr>
          <w:rFonts w:eastAsia="Times New Roman" w:cs="Times New Roman"/>
          <w:color w:val="FF0000"/>
          <w:sz w:val="52"/>
          <w:szCs w:val="52"/>
          <w:lang w:eastAsia="it-IT"/>
        </w:rPr>
        <w:t xml:space="preserve">Ricordati di cancellare questa pagina </w:t>
      </w:r>
      <w:r>
        <w:rPr>
          <w:rFonts w:eastAsia="Times New Roman" w:cs="Times New Roman"/>
          <w:color w:val="FF0000"/>
          <w:sz w:val="52"/>
          <w:szCs w:val="52"/>
          <w:lang w:eastAsia="it-IT"/>
        </w:rPr>
        <w:t xml:space="preserve">iniziale </w:t>
      </w:r>
      <w:r w:rsidRPr="0074447E">
        <w:rPr>
          <w:rFonts w:eastAsia="Times New Roman" w:cs="Times New Roman"/>
          <w:color w:val="FF0000"/>
          <w:sz w:val="52"/>
          <w:szCs w:val="52"/>
          <w:lang w:eastAsia="it-IT"/>
        </w:rPr>
        <w:t>prima di stampare la lettera!!!</w:t>
      </w:r>
    </w:p>
    <w:p w:rsidR="00BC5FBB" w:rsidRPr="0074447E" w:rsidRDefault="00BC5FBB" w:rsidP="0074447E">
      <w:pPr>
        <w:spacing w:before="100" w:beforeAutospacing="1" w:after="100" w:afterAutospacing="1"/>
        <w:rPr>
          <w:rFonts w:eastAsia="Times New Roman" w:cs="Times New Roman"/>
          <w:sz w:val="36"/>
          <w:szCs w:val="36"/>
          <w:lang w:eastAsia="it-IT"/>
        </w:rPr>
      </w:pPr>
      <w:r w:rsidRPr="0074447E">
        <w:rPr>
          <w:rFonts w:eastAsia="Times New Roman" w:cs="Times New Roman"/>
          <w:bCs/>
          <w:color w:val="2F5496" w:themeColor="accent5" w:themeShade="BF"/>
          <w:sz w:val="36"/>
          <w:szCs w:val="36"/>
          <w:lang w:eastAsia="it-IT"/>
        </w:rPr>
        <w:br w:type="page"/>
      </w:r>
    </w:p>
    <w:p w:rsidR="004674BB" w:rsidRPr="00A91B76" w:rsidRDefault="002038AA" w:rsidP="00644FDB">
      <w:pPr>
        <w:shd w:val="clear" w:color="auto" w:fill="FFFFFF"/>
        <w:jc w:val="both"/>
        <w:rPr>
          <w:rFonts w:eastAsia="Times New Roman" w:cs="Times New Roman"/>
          <w:bCs/>
          <w:color w:val="0070C0"/>
          <w:szCs w:val="24"/>
          <w:lang w:eastAsia="it-IT"/>
        </w:rPr>
      </w:pPr>
      <w:r w:rsidRPr="00A91B76">
        <w:rPr>
          <w:rFonts w:eastAsia="Times New Roman" w:cs="Times New Roman"/>
          <w:bCs/>
          <w:color w:val="0070C0"/>
          <w:szCs w:val="24"/>
          <w:lang w:eastAsia="it-IT"/>
        </w:rPr>
        <w:lastRenderedPageBreak/>
        <w:t>Nome e cognome del mittente</w:t>
      </w:r>
      <w:r w:rsidR="00383E23" w:rsidRPr="00A91B76">
        <w:rPr>
          <w:rFonts w:eastAsia="Times New Roman" w:cs="Times New Roman"/>
          <w:bCs/>
          <w:color w:val="0070C0"/>
          <w:szCs w:val="24"/>
          <w:lang w:eastAsia="it-IT"/>
        </w:rPr>
        <w:t xml:space="preserve"> </w:t>
      </w:r>
      <w:r w:rsidR="004674BB" w:rsidRPr="00A91B76">
        <w:rPr>
          <w:rFonts w:eastAsia="Times New Roman" w:cs="Times New Roman"/>
          <w:bCs/>
          <w:color w:val="0070C0"/>
          <w:szCs w:val="24"/>
          <w:lang w:eastAsia="it-IT"/>
        </w:rPr>
        <w:t>(associazione, comitato o singolo cittadino)</w:t>
      </w:r>
    </w:p>
    <w:p w:rsidR="002038AA" w:rsidRPr="00A91B76" w:rsidRDefault="002038AA" w:rsidP="00644FDB">
      <w:pPr>
        <w:shd w:val="clear" w:color="auto" w:fill="FFFFFF"/>
        <w:jc w:val="both"/>
        <w:rPr>
          <w:rFonts w:eastAsia="Times New Roman" w:cs="Times New Roman"/>
          <w:bCs/>
          <w:color w:val="0070C0"/>
          <w:szCs w:val="24"/>
          <w:lang w:eastAsia="it-IT"/>
        </w:rPr>
      </w:pPr>
      <w:r w:rsidRPr="00A91B76">
        <w:rPr>
          <w:rFonts w:eastAsia="Times New Roman" w:cs="Times New Roman"/>
          <w:bCs/>
          <w:color w:val="0070C0"/>
          <w:szCs w:val="24"/>
          <w:lang w:eastAsia="it-IT"/>
        </w:rPr>
        <w:t>Indirizzo, città</w:t>
      </w:r>
      <w:r w:rsidR="00383E23" w:rsidRPr="00A91B76">
        <w:rPr>
          <w:rFonts w:eastAsia="Times New Roman" w:cs="Times New Roman"/>
          <w:bCs/>
          <w:color w:val="0070C0"/>
          <w:szCs w:val="24"/>
          <w:lang w:eastAsia="it-IT"/>
        </w:rPr>
        <w:t xml:space="preserve"> e </w:t>
      </w:r>
      <w:r w:rsidRPr="00A91B76">
        <w:rPr>
          <w:rFonts w:eastAsia="Times New Roman" w:cs="Times New Roman"/>
          <w:bCs/>
          <w:color w:val="0070C0"/>
          <w:szCs w:val="24"/>
          <w:lang w:eastAsia="it-IT"/>
        </w:rPr>
        <w:t>CAP</w:t>
      </w:r>
    </w:p>
    <w:p w:rsidR="002038AA" w:rsidRPr="00A91B76" w:rsidRDefault="002038AA" w:rsidP="00644FDB">
      <w:pPr>
        <w:shd w:val="clear" w:color="auto" w:fill="FFFFFF"/>
        <w:jc w:val="both"/>
        <w:rPr>
          <w:rFonts w:eastAsia="Times New Roman" w:cs="Times New Roman"/>
          <w:bCs/>
          <w:color w:val="0070C0"/>
          <w:szCs w:val="24"/>
          <w:lang w:eastAsia="it-IT"/>
        </w:rPr>
      </w:pPr>
      <w:r w:rsidRPr="00A91B76">
        <w:rPr>
          <w:rFonts w:eastAsia="Times New Roman" w:cs="Times New Roman"/>
          <w:bCs/>
          <w:color w:val="0070C0"/>
          <w:szCs w:val="24"/>
          <w:lang w:eastAsia="it-IT"/>
        </w:rPr>
        <w:t>Recapito telefonico</w:t>
      </w:r>
    </w:p>
    <w:p w:rsidR="002038AA" w:rsidRPr="00A91B76" w:rsidRDefault="002038AA" w:rsidP="00644FDB">
      <w:pPr>
        <w:shd w:val="clear" w:color="auto" w:fill="FFFFFF"/>
        <w:jc w:val="both"/>
        <w:rPr>
          <w:rFonts w:eastAsia="Times New Roman" w:cs="Times New Roman"/>
          <w:bCs/>
          <w:color w:val="0070C0"/>
          <w:szCs w:val="24"/>
          <w:lang w:eastAsia="it-IT"/>
        </w:rPr>
      </w:pPr>
      <w:r w:rsidRPr="00A91B76">
        <w:rPr>
          <w:rFonts w:eastAsia="Times New Roman" w:cs="Times New Roman"/>
          <w:bCs/>
          <w:color w:val="0070C0"/>
          <w:szCs w:val="24"/>
          <w:lang w:eastAsia="it-IT"/>
        </w:rPr>
        <w:t>Email/PEC</w:t>
      </w:r>
    </w:p>
    <w:p w:rsidR="002038AA" w:rsidRPr="00A91B76" w:rsidRDefault="002038AA" w:rsidP="00644FDB">
      <w:pPr>
        <w:shd w:val="clear" w:color="auto" w:fill="FFFFFF"/>
        <w:jc w:val="both"/>
        <w:rPr>
          <w:rFonts w:eastAsia="Times New Roman" w:cs="Times New Roman"/>
          <w:bCs/>
          <w:color w:val="0070C0"/>
          <w:szCs w:val="24"/>
          <w:lang w:eastAsia="it-IT"/>
        </w:rPr>
      </w:pPr>
    </w:p>
    <w:p w:rsidR="002038AA" w:rsidRPr="0074447E" w:rsidRDefault="002038AA" w:rsidP="00644FDB">
      <w:pPr>
        <w:shd w:val="clear" w:color="auto" w:fill="FFFFFF"/>
        <w:jc w:val="both"/>
        <w:rPr>
          <w:rFonts w:eastAsia="Times New Roman" w:cs="Times New Roman"/>
          <w:bCs/>
          <w:color w:val="FF0000"/>
          <w:szCs w:val="24"/>
          <w:lang w:eastAsia="it-IT"/>
        </w:rPr>
      </w:pPr>
      <w:r w:rsidRPr="0074447E">
        <w:rPr>
          <w:rFonts w:eastAsia="Times New Roman" w:cs="Times New Roman"/>
          <w:bCs/>
          <w:color w:val="FF0000"/>
          <w:szCs w:val="24"/>
          <w:lang w:eastAsia="it-IT"/>
        </w:rPr>
        <w:t xml:space="preserve">Nome e cognome del </w:t>
      </w:r>
      <w:r w:rsidR="00A91B76" w:rsidRPr="0074447E">
        <w:rPr>
          <w:rFonts w:eastAsia="Times New Roman" w:cs="Times New Roman"/>
          <w:bCs/>
          <w:color w:val="FF0000"/>
          <w:szCs w:val="24"/>
          <w:lang w:eastAsia="it-IT"/>
        </w:rPr>
        <w:t>Sindaco</w:t>
      </w:r>
    </w:p>
    <w:p w:rsidR="002038AA" w:rsidRPr="0074447E" w:rsidRDefault="00AD61C8" w:rsidP="00644FDB">
      <w:pPr>
        <w:shd w:val="clear" w:color="auto" w:fill="FFFFFF"/>
        <w:jc w:val="both"/>
        <w:rPr>
          <w:rFonts w:eastAsia="Times New Roman" w:cs="Times New Roman"/>
          <w:bCs/>
          <w:color w:val="FF0000"/>
          <w:szCs w:val="24"/>
          <w:lang w:eastAsia="it-IT"/>
        </w:rPr>
      </w:pPr>
      <w:r w:rsidRPr="0074447E">
        <w:rPr>
          <w:rFonts w:eastAsia="Times New Roman" w:cs="Times New Roman"/>
          <w:bCs/>
          <w:color w:val="FF0000"/>
          <w:szCs w:val="24"/>
          <w:lang w:eastAsia="it-IT"/>
        </w:rPr>
        <w:t xml:space="preserve">Nome </w:t>
      </w:r>
      <w:r w:rsidR="0074447E" w:rsidRPr="0074447E">
        <w:rPr>
          <w:rFonts w:eastAsia="Times New Roman" w:cs="Times New Roman"/>
          <w:bCs/>
          <w:color w:val="FF0000"/>
          <w:szCs w:val="24"/>
          <w:lang w:eastAsia="it-IT"/>
        </w:rPr>
        <w:t>del Comune</w:t>
      </w:r>
    </w:p>
    <w:p w:rsidR="002038AA" w:rsidRPr="0074447E" w:rsidRDefault="002038AA" w:rsidP="00644FDB">
      <w:pPr>
        <w:shd w:val="clear" w:color="auto" w:fill="FFFFFF"/>
        <w:jc w:val="both"/>
        <w:rPr>
          <w:rFonts w:eastAsia="Times New Roman" w:cs="Times New Roman"/>
          <w:bCs/>
          <w:color w:val="FF0000"/>
          <w:szCs w:val="24"/>
          <w:lang w:eastAsia="it-IT"/>
        </w:rPr>
      </w:pPr>
      <w:r w:rsidRPr="0074447E">
        <w:rPr>
          <w:rFonts w:eastAsia="Times New Roman" w:cs="Times New Roman"/>
          <w:bCs/>
          <w:color w:val="FF0000"/>
          <w:szCs w:val="24"/>
          <w:lang w:eastAsia="it-IT"/>
        </w:rPr>
        <w:t>PEC</w:t>
      </w:r>
      <w:r w:rsidR="00AD61C8" w:rsidRPr="0074447E">
        <w:rPr>
          <w:rFonts w:eastAsia="Times New Roman" w:cs="Times New Roman"/>
          <w:bCs/>
          <w:color w:val="FF0000"/>
          <w:szCs w:val="24"/>
          <w:lang w:eastAsia="it-IT"/>
        </w:rPr>
        <w:t xml:space="preserve"> del </w:t>
      </w:r>
      <w:r w:rsidR="0074447E" w:rsidRPr="0074447E">
        <w:rPr>
          <w:rFonts w:eastAsia="Times New Roman" w:cs="Times New Roman"/>
          <w:bCs/>
          <w:color w:val="FF0000"/>
          <w:szCs w:val="24"/>
          <w:lang w:eastAsia="it-IT"/>
        </w:rPr>
        <w:t xml:space="preserve">Comune </w:t>
      </w:r>
      <w:r w:rsidR="0074447E">
        <w:rPr>
          <w:rFonts w:eastAsia="Times New Roman" w:cs="Times New Roman"/>
          <w:bCs/>
          <w:color w:val="FF0000"/>
          <w:szCs w:val="24"/>
          <w:lang w:eastAsia="it-IT"/>
        </w:rPr>
        <w:t>oppure indirizzo se lo mandi per raccomandata con ricevuta di ritorno</w:t>
      </w:r>
    </w:p>
    <w:p w:rsidR="002038AA" w:rsidRPr="00A91B76" w:rsidRDefault="002038AA" w:rsidP="00644FDB">
      <w:pPr>
        <w:shd w:val="clear" w:color="auto" w:fill="FFFFFF"/>
        <w:jc w:val="both"/>
        <w:rPr>
          <w:rFonts w:eastAsia="Times New Roman" w:cs="Times New Roman"/>
          <w:bCs/>
          <w:color w:val="0070C0"/>
          <w:szCs w:val="24"/>
          <w:lang w:eastAsia="it-IT"/>
        </w:rPr>
      </w:pPr>
    </w:p>
    <w:p w:rsidR="002F61D1" w:rsidRPr="00A91B76" w:rsidRDefault="002038AA" w:rsidP="00644FDB">
      <w:pPr>
        <w:shd w:val="clear" w:color="auto" w:fill="FFFFFF"/>
        <w:jc w:val="both"/>
        <w:rPr>
          <w:rFonts w:eastAsia="Times New Roman" w:cs="Times New Roman"/>
          <w:bCs/>
          <w:i/>
          <w:color w:val="0070C0"/>
          <w:szCs w:val="24"/>
          <w:lang w:eastAsia="it-IT"/>
        </w:rPr>
      </w:pPr>
      <w:r w:rsidRPr="00A91B76">
        <w:rPr>
          <w:rFonts w:eastAsia="Times New Roman" w:cs="Times New Roman"/>
          <w:bCs/>
          <w:i/>
          <w:color w:val="0070C0"/>
          <w:szCs w:val="24"/>
          <w:lang w:eastAsia="it-IT"/>
        </w:rPr>
        <w:t>Luogo e data</w:t>
      </w:r>
    </w:p>
    <w:p w:rsidR="002038AA" w:rsidRPr="00A91B76" w:rsidRDefault="002038AA" w:rsidP="00644FDB">
      <w:pPr>
        <w:shd w:val="clear" w:color="auto" w:fill="FFFFFF"/>
        <w:jc w:val="both"/>
        <w:rPr>
          <w:rFonts w:eastAsia="Times New Roman" w:cs="Times New Roman"/>
          <w:b/>
          <w:bCs/>
          <w:color w:val="222222"/>
          <w:szCs w:val="24"/>
          <w:lang w:eastAsia="it-IT"/>
        </w:rPr>
      </w:pPr>
    </w:p>
    <w:p w:rsidR="00AD61C8" w:rsidRPr="0074447E" w:rsidRDefault="00180961" w:rsidP="00644FDB">
      <w:pPr>
        <w:shd w:val="clear" w:color="auto" w:fill="FFFFFF"/>
        <w:jc w:val="both"/>
        <w:rPr>
          <w:rFonts w:eastAsia="Times New Roman" w:cs="Times New Roman"/>
          <w:b/>
          <w:bCs/>
          <w:szCs w:val="24"/>
          <w:lang w:eastAsia="it-IT"/>
        </w:rPr>
      </w:pPr>
      <w:r w:rsidRPr="0074447E">
        <w:rPr>
          <w:rFonts w:eastAsia="Times New Roman" w:cs="Times New Roman"/>
          <w:b/>
          <w:bCs/>
          <w:szCs w:val="24"/>
          <w:lang w:eastAsia="it-IT"/>
        </w:rPr>
        <w:t xml:space="preserve">Oggetto: </w:t>
      </w:r>
      <w:r w:rsidR="006C6EA1" w:rsidRPr="0074447E">
        <w:rPr>
          <w:rFonts w:eastAsia="Times New Roman" w:cs="Times New Roman"/>
          <w:b/>
          <w:bCs/>
          <w:szCs w:val="24"/>
          <w:lang w:eastAsia="it-IT"/>
        </w:rPr>
        <w:t xml:space="preserve">Urgente appello ai sindaci </w:t>
      </w:r>
      <w:r w:rsidR="00AD61C8" w:rsidRPr="0074447E">
        <w:rPr>
          <w:rFonts w:eastAsia="Times New Roman" w:cs="Times New Roman"/>
          <w:b/>
          <w:bCs/>
          <w:szCs w:val="24"/>
          <w:lang w:eastAsia="it-IT"/>
        </w:rPr>
        <w:t xml:space="preserve">per </w:t>
      </w:r>
      <w:r w:rsidR="006C6EA1" w:rsidRPr="0074447E">
        <w:rPr>
          <w:rFonts w:eastAsia="Times New Roman" w:cs="Times New Roman"/>
          <w:b/>
          <w:bCs/>
          <w:szCs w:val="24"/>
          <w:lang w:eastAsia="it-IT"/>
        </w:rPr>
        <w:t>la sicurezza elettromagnetica</w:t>
      </w:r>
    </w:p>
    <w:p w:rsidR="002F61D1" w:rsidRPr="0074447E" w:rsidRDefault="002F61D1" w:rsidP="00644FDB">
      <w:pPr>
        <w:shd w:val="clear" w:color="auto" w:fill="FFFFFF"/>
        <w:jc w:val="both"/>
        <w:rPr>
          <w:rFonts w:eastAsia="Times New Roman" w:cs="Times New Roman"/>
          <w:szCs w:val="24"/>
          <w:lang w:eastAsia="it-IT"/>
        </w:rPr>
      </w:pPr>
    </w:p>
    <w:p w:rsidR="002F61D1" w:rsidRPr="0074447E" w:rsidRDefault="00AD61C8" w:rsidP="00644FDB">
      <w:pPr>
        <w:shd w:val="clear" w:color="auto" w:fill="FFFFFF"/>
        <w:jc w:val="both"/>
        <w:rPr>
          <w:rFonts w:eastAsia="Times New Roman" w:cs="Times New Roman"/>
          <w:szCs w:val="24"/>
          <w:lang w:eastAsia="it-IT"/>
        </w:rPr>
      </w:pPr>
      <w:r w:rsidRPr="0074447E">
        <w:rPr>
          <w:rFonts w:eastAsia="Times New Roman" w:cs="Times New Roman"/>
          <w:szCs w:val="24"/>
          <w:lang w:eastAsia="it-IT"/>
        </w:rPr>
        <w:t xml:space="preserve">Preg.mo </w:t>
      </w:r>
      <w:r w:rsidR="006C6EA1" w:rsidRPr="0074447E">
        <w:rPr>
          <w:rFonts w:eastAsia="Times New Roman" w:cs="Times New Roman"/>
          <w:szCs w:val="24"/>
          <w:lang w:eastAsia="it-IT"/>
        </w:rPr>
        <w:t xml:space="preserve">Sindaco, </w:t>
      </w:r>
      <w:proofErr w:type="spellStart"/>
      <w:r w:rsidR="006C6EA1" w:rsidRPr="0074447E">
        <w:rPr>
          <w:rFonts w:eastAsia="Times New Roman" w:cs="Times New Roman"/>
          <w:szCs w:val="24"/>
          <w:lang w:eastAsia="it-IT"/>
        </w:rPr>
        <w:t>Preg.mi</w:t>
      </w:r>
      <w:proofErr w:type="spellEnd"/>
      <w:r w:rsidR="006C6EA1" w:rsidRPr="0074447E">
        <w:rPr>
          <w:rFonts w:eastAsia="Times New Roman" w:cs="Times New Roman"/>
          <w:szCs w:val="24"/>
          <w:lang w:eastAsia="it-IT"/>
        </w:rPr>
        <w:t xml:space="preserve"> </w:t>
      </w:r>
      <w:r w:rsidRPr="0074447E">
        <w:rPr>
          <w:rFonts w:eastAsia="Times New Roman" w:cs="Times New Roman"/>
          <w:szCs w:val="24"/>
          <w:lang w:eastAsia="it-IT"/>
        </w:rPr>
        <w:t>Consiglier</w:t>
      </w:r>
      <w:r w:rsidR="006C6EA1" w:rsidRPr="0074447E">
        <w:rPr>
          <w:rFonts w:eastAsia="Times New Roman" w:cs="Times New Roman"/>
          <w:szCs w:val="24"/>
          <w:lang w:eastAsia="it-IT"/>
        </w:rPr>
        <w:t>i</w:t>
      </w:r>
      <w:r w:rsidR="00E4047E" w:rsidRPr="0074447E">
        <w:rPr>
          <w:rFonts w:eastAsia="Times New Roman" w:cs="Times New Roman"/>
          <w:szCs w:val="24"/>
          <w:lang w:eastAsia="it-IT"/>
        </w:rPr>
        <w:t>,</w:t>
      </w:r>
    </w:p>
    <w:p w:rsidR="00F674CB" w:rsidRPr="0074447E" w:rsidRDefault="006C6EA1" w:rsidP="00644FDB">
      <w:pPr>
        <w:shd w:val="clear" w:color="auto" w:fill="FFFFFF"/>
        <w:ind w:firstLine="708"/>
        <w:jc w:val="both"/>
        <w:rPr>
          <w:rFonts w:eastAsia="Times New Roman" w:cs="Times New Roman"/>
          <w:szCs w:val="24"/>
          <w:lang w:eastAsia="it-IT"/>
        </w:rPr>
      </w:pPr>
      <w:r w:rsidRPr="0074447E">
        <w:rPr>
          <w:rFonts w:eastAsia="Times New Roman" w:cs="Times New Roman"/>
          <w:szCs w:val="24"/>
          <w:lang w:eastAsia="it-IT"/>
        </w:rPr>
        <w:t xml:space="preserve">vi </w:t>
      </w:r>
      <w:r w:rsidR="00AD61C8" w:rsidRPr="0074447E">
        <w:rPr>
          <w:rFonts w:eastAsia="Times New Roman" w:cs="Times New Roman"/>
          <w:szCs w:val="24"/>
          <w:lang w:eastAsia="it-IT"/>
        </w:rPr>
        <w:t xml:space="preserve">scriviamo per porre alla </w:t>
      </w:r>
      <w:r w:rsidRPr="0074447E">
        <w:rPr>
          <w:rFonts w:eastAsia="Times New Roman" w:cs="Times New Roman"/>
          <w:szCs w:val="24"/>
          <w:lang w:eastAsia="it-IT"/>
        </w:rPr>
        <w:t xml:space="preserve">Vostra </w:t>
      </w:r>
      <w:r w:rsidR="00AD61C8" w:rsidRPr="0074447E">
        <w:rPr>
          <w:rFonts w:eastAsia="Times New Roman" w:cs="Times New Roman"/>
          <w:szCs w:val="24"/>
          <w:lang w:eastAsia="it-IT"/>
        </w:rPr>
        <w:t xml:space="preserve">attenzione una questione ambientale che richiede un intervento urgente. </w:t>
      </w:r>
    </w:p>
    <w:p w:rsidR="00E0436C" w:rsidRPr="0074447E" w:rsidRDefault="00F674CB" w:rsidP="00644FDB">
      <w:pPr>
        <w:shd w:val="clear" w:color="auto" w:fill="FFFFFF"/>
        <w:ind w:firstLine="708"/>
        <w:jc w:val="both"/>
        <w:rPr>
          <w:rFonts w:eastAsia="Times New Roman" w:cs="Times New Roman"/>
          <w:szCs w:val="24"/>
          <w:lang w:eastAsia="it-IT"/>
        </w:rPr>
      </w:pPr>
      <w:r w:rsidRPr="0074447E">
        <w:rPr>
          <w:rFonts w:eastAsia="Times New Roman" w:cs="Times New Roman"/>
          <w:szCs w:val="24"/>
          <w:lang w:eastAsia="it-IT"/>
        </w:rPr>
        <w:t xml:space="preserve">Nonostante la ricerca scientifica dimostri in modo sempre più chiaro che le radiazioni da radiofrequenza della telefonia mobile </w:t>
      </w:r>
      <w:r w:rsidR="00A47CA7">
        <w:rPr>
          <w:rFonts w:eastAsia="Times New Roman" w:cs="Times New Roman"/>
          <w:szCs w:val="24"/>
          <w:lang w:eastAsia="it-IT"/>
        </w:rPr>
        <w:t>poss</w:t>
      </w:r>
      <w:r w:rsidR="00A63E28">
        <w:rPr>
          <w:rFonts w:eastAsia="Times New Roman" w:cs="Times New Roman"/>
          <w:szCs w:val="24"/>
          <w:lang w:eastAsia="it-IT"/>
        </w:rPr>
        <w:t>o</w:t>
      </w:r>
      <w:r w:rsidR="00A47CA7">
        <w:rPr>
          <w:rFonts w:eastAsia="Times New Roman" w:cs="Times New Roman"/>
          <w:szCs w:val="24"/>
          <w:lang w:eastAsia="it-IT"/>
        </w:rPr>
        <w:t xml:space="preserve">no causare rischi per la </w:t>
      </w:r>
      <w:r w:rsidRPr="0074447E">
        <w:rPr>
          <w:rFonts w:eastAsia="Times New Roman" w:cs="Times New Roman"/>
          <w:szCs w:val="24"/>
          <w:lang w:eastAsia="it-IT"/>
        </w:rPr>
        <w:t xml:space="preserve">salute, la legislazione attuale sta premendo </w:t>
      </w:r>
      <w:r w:rsidR="00E0436C" w:rsidRPr="0074447E">
        <w:rPr>
          <w:rFonts w:eastAsia="Times New Roman" w:cs="Times New Roman"/>
          <w:szCs w:val="24"/>
          <w:lang w:eastAsia="it-IT"/>
        </w:rPr>
        <w:t>l’acceleratore sullo sviluppo delle reti 5G, liberalizzando e semplificando le procedure di installazione delle nuove antenne.</w:t>
      </w:r>
    </w:p>
    <w:p w:rsidR="00F674CB" w:rsidRPr="0074447E" w:rsidRDefault="00F674CB" w:rsidP="00F674CB">
      <w:pPr>
        <w:shd w:val="clear" w:color="auto" w:fill="FFFFFF"/>
        <w:ind w:firstLine="708"/>
        <w:jc w:val="both"/>
        <w:rPr>
          <w:rFonts w:cs="Times New Roman"/>
          <w:szCs w:val="24"/>
        </w:rPr>
      </w:pPr>
      <w:r w:rsidRPr="0074447E">
        <w:rPr>
          <w:rStyle w:val="tlid-translation"/>
          <w:rFonts w:cs="Times New Roman"/>
          <w:szCs w:val="24"/>
        </w:rPr>
        <w:t xml:space="preserve">Nel </w:t>
      </w:r>
      <w:r w:rsidRPr="0074447E">
        <w:rPr>
          <w:rFonts w:eastAsia="Times New Roman" w:cs="Times New Roman"/>
          <w:szCs w:val="24"/>
          <w:lang w:eastAsia="it-IT"/>
        </w:rPr>
        <w:t>2012</w:t>
      </w:r>
      <w:r w:rsidR="000F6830" w:rsidRPr="0074447E">
        <w:rPr>
          <w:rFonts w:eastAsia="Times New Roman" w:cs="Times New Roman"/>
          <w:szCs w:val="24"/>
          <w:lang w:eastAsia="it-IT"/>
        </w:rPr>
        <w:t>,</w:t>
      </w:r>
      <w:r w:rsidRPr="0074447E">
        <w:rPr>
          <w:rFonts w:eastAsia="Times New Roman" w:cs="Times New Roman"/>
          <w:szCs w:val="24"/>
          <w:lang w:eastAsia="it-IT"/>
        </w:rPr>
        <w:t xml:space="preserve"> </w:t>
      </w:r>
      <w:r w:rsidRPr="0074447E">
        <w:rPr>
          <w:szCs w:val="24"/>
        </w:rPr>
        <w:t>il Decreto Crescita</w:t>
      </w:r>
      <w:r w:rsidR="000F6830" w:rsidRPr="0074447E">
        <w:rPr>
          <w:szCs w:val="24"/>
        </w:rPr>
        <w:t xml:space="preserve"> (DL 179/2012)</w:t>
      </w:r>
      <w:r w:rsidRPr="0074447E">
        <w:rPr>
          <w:szCs w:val="24"/>
        </w:rPr>
        <w:t xml:space="preserve"> ha portato la media della misurazione del campo elettrico della radiofrequenza su una media di 24 </w:t>
      </w:r>
      <w:r w:rsidR="000F6830" w:rsidRPr="0074447E">
        <w:rPr>
          <w:szCs w:val="24"/>
        </w:rPr>
        <w:t>ore</w:t>
      </w:r>
      <w:r w:rsidR="0022648D" w:rsidRPr="0074447E">
        <w:rPr>
          <w:szCs w:val="24"/>
        </w:rPr>
        <w:t>,</w:t>
      </w:r>
      <w:r w:rsidR="000F6830" w:rsidRPr="0074447E">
        <w:rPr>
          <w:szCs w:val="24"/>
        </w:rPr>
        <w:t xml:space="preserve"> anziché</w:t>
      </w:r>
      <w:r w:rsidRPr="0074447E">
        <w:rPr>
          <w:szCs w:val="24"/>
        </w:rPr>
        <w:t xml:space="preserve"> di 6 minuti, in modo del tutto arbitrario e privo di fondamento </w:t>
      </w:r>
      <w:r w:rsidRPr="0074447E">
        <w:rPr>
          <w:rFonts w:cs="Times New Roman"/>
          <w:szCs w:val="24"/>
        </w:rPr>
        <w:t xml:space="preserve">scientifico. Si evidenzia che </w:t>
      </w:r>
      <w:r w:rsidRPr="0074447E">
        <w:rPr>
          <w:rFonts w:cs="Times New Roman"/>
          <w:b/>
          <w:bCs/>
          <w:szCs w:val="24"/>
        </w:rPr>
        <w:t>6 minuti è il tempo biologico necessario alle cellule a dissipare il calore indotto dal campo elettromagnetico attraverso la circolazione sanguigna</w:t>
      </w:r>
      <w:r w:rsidRPr="0074447E">
        <w:rPr>
          <w:rFonts w:cs="Times New Roman"/>
          <w:szCs w:val="24"/>
        </w:rPr>
        <w:t>. La media su 24 ore serve solo a diluire i valori diurni, che sono alti per il grande numero di utenti dei cellulari, con quelli notturni quando ci sono pochissimi dispositivi attivi.</w:t>
      </w:r>
    </w:p>
    <w:p w:rsidR="00D80CA1" w:rsidRPr="0074447E" w:rsidRDefault="00D80CA1" w:rsidP="00F674CB">
      <w:pPr>
        <w:shd w:val="clear" w:color="auto" w:fill="FFFFFF"/>
        <w:ind w:firstLine="708"/>
        <w:jc w:val="both"/>
        <w:rPr>
          <w:rFonts w:cs="Times New Roman"/>
          <w:szCs w:val="24"/>
        </w:rPr>
      </w:pPr>
      <w:r w:rsidRPr="0074447E">
        <w:rPr>
          <w:rFonts w:eastAsia="Times New Roman" w:cs="Times New Roman"/>
          <w:szCs w:val="24"/>
          <w:lang w:eastAsia="it-IT"/>
        </w:rPr>
        <w:t>Nel 2020</w:t>
      </w:r>
      <w:r w:rsidR="0022648D" w:rsidRPr="0074447E">
        <w:rPr>
          <w:rFonts w:eastAsia="Times New Roman" w:cs="Times New Roman"/>
          <w:szCs w:val="24"/>
          <w:lang w:eastAsia="it-IT"/>
        </w:rPr>
        <w:t>,</w:t>
      </w:r>
      <w:r w:rsidRPr="0074447E">
        <w:rPr>
          <w:rFonts w:eastAsia="Times New Roman" w:cs="Times New Roman"/>
          <w:szCs w:val="24"/>
          <w:lang w:eastAsia="it-IT"/>
        </w:rPr>
        <w:t xml:space="preserve"> </w:t>
      </w:r>
      <w:r w:rsidRPr="0074447E">
        <w:rPr>
          <w:rFonts w:cs="Times New Roman"/>
          <w:szCs w:val="24"/>
        </w:rPr>
        <w:t>il D.L. n. 76/2020 ha modificato l’art. 8, comma 6 della legge 36/2001, vietando ai Comuni di emettere ordinanze contingibili e urgenti</w:t>
      </w:r>
      <w:r w:rsidR="005521F8" w:rsidRPr="0074447E">
        <w:rPr>
          <w:rFonts w:cs="Times New Roman"/>
          <w:szCs w:val="24"/>
        </w:rPr>
        <w:t xml:space="preserve"> nei confronti della tecnologia 5G</w:t>
      </w:r>
      <w:r w:rsidR="00A91B76" w:rsidRPr="0074447E">
        <w:rPr>
          <w:rFonts w:cs="Times New Roman"/>
          <w:szCs w:val="24"/>
        </w:rPr>
        <w:t xml:space="preserve">, </w:t>
      </w:r>
      <w:r w:rsidR="0022648D" w:rsidRPr="0074447E">
        <w:rPr>
          <w:rFonts w:cs="Times New Roman"/>
          <w:szCs w:val="24"/>
        </w:rPr>
        <w:t xml:space="preserve">ma non </w:t>
      </w:r>
      <w:r w:rsidR="005521F8" w:rsidRPr="0074447E">
        <w:rPr>
          <w:rFonts w:cs="Times New Roman"/>
          <w:szCs w:val="24"/>
        </w:rPr>
        <w:t>introduc</w:t>
      </w:r>
      <w:r w:rsidR="0022648D" w:rsidRPr="0074447E">
        <w:rPr>
          <w:rFonts w:cs="Times New Roman"/>
          <w:szCs w:val="24"/>
        </w:rPr>
        <w:t>endo</w:t>
      </w:r>
      <w:r w:rsidR="005521F8" w:rsidRPr="0074447E">
        <w:rPr>
          <w:rFonts w:cs="Times New Roman"/>
          <w:szCs w:val="24"/>
        </w:rPr>
        <w:t>,</w:t>
      </w:r>
      <w:r w:rsidR="0022648D" w:rsidRPr="0074447E">
        <w:rPr>
          <w:rFonts w:cs="Times New Roman"/>
          <w:szCs w:val="24"/>
        </w:rPr>
        <w:t xml:space="preserve"> </w:t>
      </w:r>
      <w:r w:rsidR="005521F8" w:rsidRPr="0074447E">
        <w:rPr>
          <w:rFonts w:cs="Times New Roman"/>
          <w:szCs w:val="24"/>
        </w:rPr>
        <w:t xml:space="preserve">sotto questo profilo, </w:t>
      </w:r>
      <w:r w:rsidR="0022648D" w:rsidRPr="0074447E">
        <w:rPr>
          <w:rFonts w:cs="Times New Roman"/>
          <w:szCs w:val="24"/>
        </w:rPr>
        <w:t xml:space="preserve">alcuna nuova </w:t>
      </w:r>
      <w:r w:rsidR="00C04322" w:rsidRPr="0074447E">
        <w:rPr>
          <w:rFonts w:cs="Times New Roman"/>
          <w:szCs w:val="24"/>
        </w:rPr>
        <w:t>imposizione</w:t>
      </w:r>
      <w:r w:rsidR="005521F8" w:rsidRPr="0074447E">
        <w:rPr>
          <w:rFonts w:cs="Times New Roman"/>
          <w:szCs w:val="24"/>
        </w:rPr>
        <w:t xml:space="preserve"> normativa, se non un inutile, umiliante accanimento nei confronti degli enti locali, le cui competenze sono già </w:t>
      </w:r>
      <w:r w:rsidR="00C04322" w:rsidRPr="0074447E">
        <w:rPr>
          <w:rFonts w:cs="Times New Roman"/>
          <w:szCs w:val="24"/>
        </w:rPr>
        <w:t>ampiamente disciplinate</w:t>
      </w:r>
      <w:r w:rsidR="005521F8" w:rsidRPr="0074447E">
        <w:rPr>
          <w:rFonts w:cs="Times New Roman"/>
          <w:szCs w:val="24"/>
        </w:rPr>
        <w:t xml:space="preserve"> </w:t>
      </w:r>
      <w:r w:rsidR="00C04322" w:rsidRPr="0074447E">
        <w:rPr>
          <w:rFonts w:cs="Times New Roman"/>
          <w:szCs w:val="24"/>
        </w:rPr>
        <w:t>dalla</w:t>
      </w:r>
      <w:r w:rsidR="005521F8" w:rsidRPr="0074447E">
        <w:rPr>
          <w:rFonts w:cs="Times New Roman"/>
          <w:szCs w:val="24"/>
        </w:rPr>
        <w:t xml:space="preserve"> legge</w:t>
      </w:r>
      <w:r w:rsidR="00A91B76" w:rsidRPr="0074447E">
        <w:rPr>
          <w:rFonts w:cs="Times New Roman"/>
          <w:szCs w:val="24"/>
        </w:rPr>
        <w:t>.</w:t>
      </w:r>
      <w:r w:rsidR="00C04322" w:rsidRPr="0074447E">
        <w:rPr>
          <w:rStyle w:val="Rimandonotaapidipagina"/>
          <w:rFonts w:cs="Times New Roman"/>
          <w:szCs w:val="24"/>
        </w:rPr>
        <w:footnoteReference w:id="1"/>
      </w:r>
    </w:p>
    <w:p w:rsidR="00A91B76" w:rsidRPr="0074447E" w:rsidRDefault="00F674CB" w:rsidP="00F674CB">
      <w:pPr>
        <w:shd w:val="clear" w:color="auto" w:fill="FFFFFF"/>
        <w:ind w:firstLine="708"/>
        <w:jc w:val="both"/>
        <w:rPr>
          <w:rFonts w:cs="Times New Roman"/>
          <w:szCs w:val="24"/>
        </w:rPr>
      </w:pPr>
      <w:r w:rsidRPr="0074447E">
        <w:rPr>
          <w:rFonts w:eastAsia="Times New Roman" w:cs="Times New Roman"/>
          <w:szCs w:val="24"/>
          <w:lang w:eastAsia="it-IT"/>
        </w:rPr>
        <w:t xml:space="preserve">La scorsa </w:t>
      </w:r>
      <w:r w:rsidR="00C04322" w:rsidRPr="0074447E">
        <w:rPr>
          <w:rFonts w:eastAsia="Times New Roman" w:cs="Times New Roman"/>
          <w:szCs w:val="24"/>
          <w:lang w:eastAsia="it-IT"/>
        </w:rPr>
        <w:t xml:space="preserve">primavera </w:t>
      </w:r>
      <w:r w:rsidRPr="0074447E">
        <w:rPr>
          <w:rFonts w:eastAsia="Times New Roman" w:cs="Times New Roman"/>
          <w:szCs w:val="24"/>
          <w:lang w:eastAsia="it-IT"/>
        </w:rPr>
        <w:t xml:space="preserve">il Governo ha aumentato di sei volte </w:t>
      </w:r>
      <w:r w:rsidRPr="0074447E">
        <w:rPr>
          <w:rFonts w:cs="Times New Roman"/>
          <w:szCs w:val="24"/>
        </w:rPr>
        <w:t>il valore di attenzione della radiofrequenza da 100 a 600 milliwatt/mq</w:t>
      </w:r>
      <w:r w:rsidR="005470EF" w:rsidRPr="0074447E">
        <w:rPr>
          <w:rFonts w:cs="Times New Roman"/>
          <w:szCs w:val="24"/>
        </w:rPr>
        <w:t>,</w:t>
      </w:r>
      <w:r w:rsidRPr="0074447E">
        <w:rPr>
          <w:rFonts w:cs="Times New Roman"/>
          <w:szCs w:val="24"/>
        </w:rPr>
        <w:t xml:space="preserve"> che corrisponde a un aumento del campo elettrico da </w:t>
      </w:r>
      <w:r w:rsidRPr="0074447E">
        <w:rPr>
          <w:rFonts w:cs="Times New Roman"/>
          <w:b/>
          <w:szCs w:val="24"/>
        </w:rPr>
        <w:t>6 a 15 V/m</w:t>
      </w:r>
      <w:r w:rsidRPr="0074447E">
        <w:rPr>
          <w:rFonts w:cs="Times New Roman"/>
          <w:szCs w:val="24"/>
        </w:rPr>
        <w:t>.</w:t>
      </w:r>
      <w:r w:rsidRPr="0074447E">
        <w:rPr>
          <w:rStyle w:val="Rimandonotaapidipagina"/>
          <w:rFonts w:cs="Times New Roman"/>
          <w:szCs w:val="24"/>
        </w:rPr>
        <w:footnoteReference w:id="2"/>
      </w:r>
      <w:r w:rsidRPr="0074447E">
        <w:rPr>
          <w:rFonts w:cs="Times New Roman"/>
          <w:szCs w:val="24"/>
        </w:rPr>
        <w:t xml:space="preserve"> </w:t>
      </w:r>
    </w:p>
    <w:p w:rsidR="00F674CB" w:rsidRPr="0074447E" w:rsidRDefault="00F674CB" w:rsidP="00F674CB">
      <w:pPr>
        <w:shd w:val="clear" w:color="auto" w:fill="FFFFFF"/>
        <w:ind w:firstLine="708"/>
        <w:jc w:val="both"/>
        <w:rPr>
          <w:rFonts w:cs="Times New Roman"/>
          <w:szCs w:val="24"/>
        </w:rPr>
      </w:pPr>
      <w:r w:rsidRPr="0074447E">
        <w:rPr>
          <w:rFonts w:cs="Times New Roman"/>
          <w:szCs w:val="24"/>
        </w:rPr>
        <w:t xml:space="preserve">Oltre settanta scienziati esperti di </w:t>
      </w:r>
      <w:proofErr w:type="spellStart"/>
      <w:r w:rsidRPr="0074447E">
        <w:rPr>
          <w:rFonts w:cs="Times New Roman"/>
          <w:szCs w:val="24"/>
        </w:rPr>
        <w:t>bioelettromagnetismo</w:t>
      </w:r>
      <w:proofErr w:type="spellEnd"/>
      <w:r w:rsidRPr="0074447E">
        <w:rPr>
          <w:rFonts w:cs="Times New Roman"/>
          <w:szCs w:val="24"/>
        </w:rPr>
        <w:t xml:space="preserve"> avevano inviato </w:t>
      </w:r>
      <w:r w:rsidRPr="0074447E">
        <w:rPr>
          <w:rFonts w:eastAsia="Times New Roman" w:cs="Times New Roman"/>
          <w:szCs w:val="24"/>
          <w:lang w:eastAsia="it-IT"/>
        </w:rPr>
        <w:t>un Appello</w:t>
      </w:r>
      <w:r w:rsidR="005470EF" w:rsidRPr="0074447E">
        <w:rPr>
          <w:rFonts w:eastAsia="Times New Roman" w:cs="Times New Roman"/>
          <w:szCs w:val="24"/>
          <w:lang w:eastAsia="it-IT"/>
        </w:rPr>
        <w:t xml:space="preserve"> a Governo e Parlamento</w:t>
      </w:r>
      <w:r w:rsidRPr="0074447E">
        <w:rPr>
          <w:rFonts w:eastAsia="Times New Roman" w:cs="Times New Roman"/>
          <w:szCs w:val="24"/>
          <w:lang w:eastAsia="it-IT"/>
        </w:rPr>
        <w:t xml:space="preserve"> per la Sicurezza Elettromagnetica</w:t>
      </w:r>
      <w:r w:rsidRPr="0074447E">
        <w:rPr>
          <w:rFonts w:cs="Times New Roman"/>
          <w:szCs w:val="24"/>
        </w:rPr>
        <w:t>, ma è rimasto inascoltato. Per giunta</w:t>
      </w:r>
      <w:r w:rsidR="005470EF" w:rsidRPr="0074447E">
        <w:rPr>
          <w:rFonts w:cs="Times New Roman"/>
          <w:szCs w:val="24"/>
        </w:rPr>
        <w:t>,</w:t>
      </w:r>
      <w:r w:rsidRPr="0074447E">
        <w:rPr>
          <w:rFonts w:cs="Times New Roman"/>
          <w:szCs w:val="24"/>
        </w:rPr>
        <w:t xml:space="preserve"> l’aumento dei limiti ambientali della radiofrequenza serve solo a fornire extraprofitti alle multinazionali (tutte straniere)</w:t>
      </w:r>
      <w:r w:rsidR="005470EF" w:rsidRPr="0074447E">
        <w:rPr>
          <w:rFonts w:cs="Times New Roman"/>
          <w:szCs w:val="24"/>
        </w:rPr>
        <w:t>,</w:t>
      </w:r>
      <w:r w:rsidRPr="0074447E">
        <w:rPr>
          <w:rFonts w:cs="Times New Roman"/>
          <w:szCs w:val="24"/>
        </w:rPr>
        <w:t xml:space="preserve"> concedendo loro la possibilità di installare più antenne e antenne più potenti sugli stessi pali. </w:t>
      </w:r>
    </w:p>
    <w:p w:rsidR="00F674CB" w:rsidRPr="0074447E" w:rsidRDefault="005470EF" w:rsidP="00F674CB">
      <w:pPr>
        <w:pStyle w:val="Titolo1"/>
        <w:spacing w:before="0" w:beforeAutospacing="0" w:after="0" w:afterAutospacing="0"/>
        <w:ind w:firstLine="708"/>
        <w:jc w:val="both"/>
        <w:rPr>
          <w:rStyle w:val="tlid-translation"/>
          <w:b w:val="0"/>
          <w:bCs w:val="0"/>
          <w:sz w:val="24"/>
          <w:szCs w:val="24"/>
        </w:rPr>
      </w:pPr>
      <w:r w:rsidRPr="0074447E">
        <w:rPr>
          <w:b w:val="0"/>
          <w:sz w:val="24"/>
          <w:szCs w:val="24"/>
        </w:rPr>
        <w:t xml:space="preserve">Tutto ciò </w:t>
      </w:r>
      <w:r w:rsidR="00F674CB" w:rsidRPr="0074447E">
        <w:rPr>
          <w:b w:val="0"/>
          <w:sz w:val="24"/>
          <w:szCs w:val="24"/>
        </w:rPr>
        <w:t xml:space="preserve">rappresenta il tradimento del </w:t>
      </w:r>
      <w:r w:rsidR="00F674CB" w:rsidRPr="0074447E">
        <w:rPr>
          <w:bCs w:val="0"/>
          <w:sz w:val="24"/>
          <w:szCs w:val="24"/>
        </w:rPr>
        <w:t>principio di precauzione</w:t>
      </w:r>
      <w:r w:rsidRPr="0074447E">
        <w:rPr>
          <w:bCs w:val="0"/>
          <w:sz w:val="24"/>
          <w:szCs w:val="24"/>
        </w:rPr>
        <w:t>,</w:t>
      </w:r>
      <w:r w:rsidR="00F674CB" w:rsidRPr="0074447E">
        <w:rPr>
          <w:b w:val="0"/>
          <w:sz w:val="24"/>
          <w:szCs w:val="24"/>
        </w:rPr>
        <w:t xml:space="preserve"> invocato dalla Legge quadro sull’elettrosmog n. 36/2001 e </w:t>
      </w:r>
      <w:r w:rsidR="00F674CB" w:rsidRPr="0074447E">
        <w:rPr>
          <w:b w:val="0"/>
          <w:bCs w:val="0"/>
          <w:sz w:val="24"/>
          <w:szCs w:val="24"/>
        </w:rPr>
        <w:t>dall’Unione Europea</w:t>
      </w:r>
      <w:r w:rsidR="00F674CB" w:rsidRPr="0074447E">
        <w:rPr>
          <w:rStyle w:val="Rimandonotaapidipagina"/>
          <w:b w:val="0"/>
          <w:bCs w:val="0"/>
          <w:sz w:val="24"/>
          <w:szCs w:val="24"/>
        </w:rPr>
        <w:footnoteReference w:id="3"/>
      </w:r>
      <w:r w:rsidR="00F674CB" w:rsidRPr="0074447E">
        <w:rPr>
          <w:b w:val="0"/>
          <w:sz w:val="24"/>
          <w:szCs w:val="24"/>
        </w:rPr>
        <w:t>.</w:t>
      </w:r>
    </w:p>
    <w:p w:rsidR="006C6EA1" w:rsidRPr="0074447E" w:rsidRDefault="00F674CB" w:rsidP="00D80CA1">
      <w:pPr>
        <w:ind w:firstLine="709"/>
        <w:jc w:val="both"/>
        <w:rPr>
          <w:rFonts w:cs="Times New Roman"/>
          <w:szCs w:val="24"/>
        </w:rPr>
      </w:pPr>
      <w:r w:rsidRPr="0074447E">
        <w:rPr>
          <w:rFonts w:eastAsia="Times New Roman" w:cs="Times New Roman"/>
          <w:szCs w:val="24"/>
          <w:lang w:eastAsia="it-IT"/>
        </w:rPr>
        <w:t xml:space="preserve">In ultimo, ma non per importanza, </w:t>
      </w:r>
      <w:r w:rsidR="006C6EA1" w:rsidRPr="0074447E">
        <w:rPr>
          <w:rFonts w:cs="Times New Roman"/>
          <w:szCs w:val="24"/>
        </w:rPr>
        <w:t xml:space="preserve">la </w:t>
      </w:r>
      <w:r w:rsidR="006C6EA1" w:rsidRPr="0074447E">
        <w:rPr>
          <w:rFonts w:cs="Times New Roman"/>
          <w:b/>
          <w:bCs/>
          <w:szCs w:val="24"/>
        </w:rPr>
        <w:t>Legge 4 luglio 2024 n. 95</w:t>
      </w:r>
      <w:r w:rsidRPr="0074447E">
        <w:rPr>
          <w:rStyle w:val="Rimandonotaapidipagina"/>
          <w:rFonts w:cs="Times New Roman"/>
          <w:b/>
          <w:bCs/>
          <w:szCs w:val="24"/>
        </w:rPr>
        <w:footnoteReference w:id="4"/>
      </w:r>
      <w:r w:rsidRPr="0074447E">
        <w:rPr>
          <w:rFonts w:cs="Times New Roman"/>
          <w:szCs w:val="24"/>
        </w:rPr>
        <w:t xml:space="preserve"> </w:t>
      </w:r>
      <w:r w:rsidR="006C6EA1" w:rsidRPr="0074447E">
        <w:rPr>
          <w:rFonts w:cs="Times New Roman"/>
          <w:szCs w:val="24"/>
        </w:rPr>
        <w:t xml:space="preserve">vanifica il potere dei comuni </w:t>
      </w:r>
      <w:r w:rsidR="006C6EA1" w:rsidRPr="0074447E">
        <w:rPr>
          <w:rFonts w:cs="Times New Roman"/>
          <w:bCs/>
          <w:szCs w:val="24"/>
        </w:rPr>
        <w:t xml:space="preserve">nelle “aree a fallimento di mercato” (quelle dove </w:t>
      </w:r>
      <w:r w:rsidR="006C6EA1" w:rsidRPr="0074447E">
        <w:rPr>
          <w:rFonts w:cs="Times New Roman"/>
          <w:szCs w:val="24"/>
        </w:rPr>
        <w:t>gli operatori non hanno convenienza ad investire)</w:t>
      </w:r>
      <w:r w:rsidR="005470EF" w:rsidRPr="0074447E">
        <w:rPr>
          <w:rFonts w:cs="Times New Roman"/>
          <w:szCs w:val="24"/>
        </w:rPr>
        <w:t>,</w:t>
      </w:r>
      <w:r w:rsidR="006C6EA1" w:rsidRPr="0074447E">
        <w:rPr>
          <w:rFonts w:cs="Times New Roman"/>
          <w:szCs w:val="24"/>
        </w:rPr>
        <w:t xml:space="preserve"> </w:t>
      </w:r>
      <w:r w:rsidR="005470EF" w:rsidRPr="0074447E">
        <w:rPr>
          <w:rFonts w:cs="Times New Roman"/>
          <w:szCs w:val="24"/>
        </w:rPr>
        <w:t xml:space="preserve">sottraendo loro la capacità </w:t>
      </w:r>
      <w:r w:rsidR="006C6EA1" w:rsidRPr="0074447E">
        <w:rPr>
          <w:rFonts w:cs="Times New Roman"/>
          <w:szCs w:val="24"/>
        </w:rPr>
        <w:t xml:space="preserve">di </w:t>
      </w:r>
      <w:r w:rsidRPr="0074447E">
        <w:rPr>
          <w:rFonts w:cs="Times New Roman"/>
          <w:szCs w:val="24"/>
        </w:rPr>
        <w:t xml:space="preserve">stabilire </w:t>
      </w:r>
      <w:r w:rsidR="006C6EA1" w:rsidRPr="0074447E">
        <w:rPr>
          <w:rFonts w:cs="Times New Roman"/>
          <w:szCs w:val="24"/>
        </w:rPr>
        <w:t xml:space="preserve">dove installare le nuove antenne </w:t>
      </w:r>
      <w:r w:rsidR="006C6EA1" w:rsidRPr="0074447E">
        <w:rPr>
          <w:rFonts w:cs="Times New Roman"/>
          <w:b/>
          <w:bCs/>
          <w:szCs w:val="24"/>
        </w:rPr>
        <w:t>di telefonia mobile nel proprio territorio</w:t>
      </w:r>
      <w:r w:rsidR="006C6EA1" w:rsidRPr="0074447E">
        <w:rPr>
          <w:rFonts w:cs="Times New Roman"/>
          <w:szCs w:val="24"/>
        </w:rPr>
        <w:t>.</w:t>
      </w:r>
      <w:r w:rsidRPr="0074447E">
        <w:rPr>
          <w:rFonts w:cs="Times New Roman"/>
          <w:szCs w:val="24"/>
        </w:rPr>
        <w:t xml:space="preserve"> </w:t>
      </w:r>
      <w:r w:rsidR="005470EF" w:rsidRPr="0074447E">
        <w:rPr>
          <w:rFonts w:cs="Times New Roman"/>
          <w:szCs w:val="24"/>
        </w:rPr>
        <w:t>Tal</w:t>
      </w:r>
      <w:r w:rsidR="00A91B76" w:rsidRPr="0074447E">
        <w:rPr>
          <w:rFonts w:cs="Times New Roman"/>
          <w:szCs w:val="24"/>
        </w:rPr>
        <w:t>e</w:t>
      </w:r>
      <w:r w:rsidR="005470EF" w:rsidRPr="0074447E">
        <w:rPr>
          <w:rFonts w:cs="Times New Roman"/>
          <w:szCs w:val="24"/>
        </w:rPr>
        <w:t xml:space="preserve"> </w:t>
      </w:r>
      <w:r w:rsidR="00A91B76" w:rsidRPr="0074447E">
        <w:rPr>
          <w:rFonts w:cs="Times New Roman"/>
          <w:szCs w:val="24"/>
        </w:rPr>
        <w:t xml:space="preserve">legge </w:t>
      </w:r>
      <w:r w:rsidR="005470EF" w:rsidRPr="0074447E">
        <w:rPr>
          <w:rFonts w:cs="Times New Roman"/>
          <w:szCs w:val="24"/>
        </w:rPr>
        <w:t xml:space="preserve">appare </w:t>
      </w:r>
      <w:r w:rsidRPr="0074447E">
        <w:rPr>
          <w:rFonts w:cs="Times New Roman"/>
          <w:szCs w:val="24"/>
        </w:rPr>
        <w:t>palesemente incostituzionale</w:t>
      </w:r>
      <w:r w:rsidR="005470EF" w:rsidRPr="0074447E">
        <w:rPr>
          <w:rFonts w:cs="Times New Roman"/>
          <w:szCs w:val="24"/>
        </w:rPr>
        <w:t xml:space="preserve">, perché incide sulle </w:t>
      </w:r>
      <w:r w:rsidR="005470EF" w:rsidRPr="0074447E">
        <w:rPr>
          <w:rFonts w:cs="Times New Roman"/>
          <w:szCs w:val="24"/>
        </w:rPr>
        <w:lastRenderedPageBreak/>
        <w:t xml:space="preserve">prerogative di governo del territorio, attribuite dalla Costituzione agli enti locali. </w:t>
      </w:r>
      <w:r w:rsidR="00A91B76" w:rsidRPr="0074447E">
        <w:rPr>
          <w:rFonts w:cs="Times New Roman"/>
          <w:szCs w:val="24"/>
        </w:rPr>
        <w:t>Si allega</w:t>
      </w:r>
      <w:r w:rsidR="00E35739" w:rsidRPr="0074447E">
        <w:rPr>
          <w:rFonts w:cs="Times New Roman"/>
          <w:szCs w:val="24"/>
        </w:rPr>
        <w:t xml:space="preserve"> in fondo alla lettera l’</w:t>
      </w:r>
      <w:r w:rsidR="005470EF" w:rsidRPr="0074447E">
        <w:rPr>
          <w:rFonts w:cs="Times New Roman"/>
          <w:szCs w:val="24"/>
        </w:rPr>
        <w:t>appello</w:t>
      </w:r>
      <w:r w:rsidR="00A91B76" w:rsidRPr="0074447E">
        <w:rPr>
          <w:rFonts w:cs="Times New Roman"/>
          <w:szCs w:val="24"/>
        </w:rPr>
        <w:t xml:space="preserve"> </w:t>
      </w:r>
      <w:r w:rsidR="00E35739" w:rsidRPr="0074447E">
        <w:rPr>
          <w:rFonts w:cs="Times New Roman"/>
          <w:szCs w:val="24"/>
        </w:rPr>
        <w:t xml:space="preserve">dei </w:t>
      </w:r>
      <w:r w:rsidR="005470EF" w:rsidRPr="0074447E">
        <w:rPr>
          <w:rFonts w:cs="Times New Roman"/>
          <w:szCs w:val="24"/>
        </w:rPr>
        <w:t>sindaci italiani</w:t>
      </w:r>
      <w:r w:rsidR="00A91B76" w:rsidRPr="0074447E">
        <w:rPr>
          <w:rFonts w:cs="Times New Roman"/>
          <w:szCs w:val="24"/>
        </w:rPr>
        <w:t xml:space="preserve"> </w:t>
      </w:r>
      <w:r w:rsidR="00E35739" w:rsidRPr="0074447E">
        <w:rPr>
          <w:rFonts w:cs="Times New Roman"/>
          <w:szCs w:val="24"/>
        </w:rPr>
        <w:t xml:space="preserve">che lei può usare per chiedere alla Sua </w:t>
      </w:r>
      <w:r w:rsidR="005470EF" w:rsidRPr="0074447E">
        <w:rPr>
          <w:rFonts w:cs="Times New Roman"/>
          <w:szCs w:val="24"/>
        </w:rPr>
        <w:t xml:space="preserve">Regione </w:t>
      </w:r>
      <w:r w:rsidR="00E35739" w:rsidRPr="0074447E">
        <w:rPr>
          <w:rFonts w:cs="Times New Roman"/>
          <w:szCs w:val="24"/>
        </w:rPr>
        <w:t xml:space="preserve">di </w:t>
      </w:r>
      <w:r w:rsidR="005470EF" w:rsidRPr="0074447E">
        <w:rPr>
          <w:rFonts w:cs="Times New Roman"/>
          <w:szCs w:val="24"/>
        </w:rPr>
        <w:t xml:space="preserve">impugnare </w:t>
      </w:r>
      <w:r w:rsidR="00E35739" w:rsidRPr="0074447E">
        <w:rPr>
          <w:rFonts w:cs="Times New Roman"/>
          <w:szCs w:val="24"/>
        </w:rPr>
        <w:t xml:space="preserve">URGENTEMENTE </w:t>
      </w:r>
      <w:r w:rsidR="005470EF" w:rsidRPr="0074447E">
        <w:rPr>
          <w:rFonts w:cs="Times New Roman"/>
          <w:szCs w:val="24"/>
        </w:rPr>
        <w:t xml:space="preserve">l’art. 4, comma 7-bis del Decreto Coesione (DL 60/2024, convertito in L. 95/2024), </w:t>
      </w:r>
      <w:r w:rsidR="0007175B" w:rsidRPr="0074447E">
        <w:rPr>
          <w:rFonts w:cs="Times New Roman"/>
          <w:szCs w:val="24"/>
        </w:rPr>
        <w:t>sollevando l’incostituzionalità della norma presso la Corte costituzionale.</w:t>
      </w:r>
      <w:r w:rsidR="005470EF" w:rsidRPr="0074447E">
        <w:rPr>
          <w:rFonts w:cs="Times New Roman"/>
          <w:szCs w:val="24"/>
        </w:rPr>
        <w:t xml:space="preserve"> </w:t>
      </w:r>
      <w:r w:rsidR="0007175B" w:rsidRPr="0074447E">
        <w:rPr>
          <w:rFonts w:cs="Times New Roman"/>
          <w:szCs w:val="24"/>
        </w:rPr>
        <w:t>C</w:t>
      </w:r>
      <w:r w:rsidR="00D80CA1" w:rsidRPr="0074447E">
        <w:rPr>
          <w:rFonts w:cs="Times New Roman"/>
          <w:szCs w:val="24"/>
        </w:rPr>
        <w:t xml:space="preserve">’è </w:t>
      </w:r>
      <w:r w:rsidR="0007175B" w:rsidRPr="0074447E">
        <w:rPr>
          <w:rFonts w:cs="Times New Roman"/>
          <w:szCs w:val="24"/>
        </w:rPr>
        <w:t xml:space="preserve">poco </w:t>
      </w:r>
      <w:r w:rsidR="00D80CA1" w:rsidRPr="0074447E">
        <w:rPr>
          <w:rFonts w:cs="Times New Roman"/>
          <w:szCs w:val="24"/>
        </w:rPr>
        <w:t>tempo</w:t>
      </w:r>
      <w:r w:rsidR="0007175B" w:rsidRPr="0074447E">
        <w:rPr>
          <w:rFonts w:cs="Times New Roman"/>
          <w:szCs w:val="24"/>
        </w:rPr>
        <w:t xml:space="preserve"> per intervenire, poiché i termini scadranno il</w:t>
      </w:r>
      <w:r w:rsidR="00D80CA1" w:rsidRPr="0074447E">
        <w:rPr>
          <w:rFonts w:cs="Times New Roman"/>
          <w:szCs w:val="24"/>
        </w:rPr>
        <w:t xml:space="preserve"> 4 settembre 2024</w:t>
      </w:r>
      <w:r w:rsidR="00A91B76" w:rsidRPr="0074447E">
        <w:rPr>
          <w:rFonts w:cs="Times New Roman"/>
          <w:szCs w:val="24"/>
        </w:rPr>
        <w:t>.</w:t>
      </w:r>
    </w:p>
    <w:p w:rsidR="00D80CA1" w:rsidRPr="0074447E" w:rsidRDefault="00D80CA1" w:rsidP="00D80CA1">
      <w:pPr>
        <w:ind w:firstLine="709"/>
        <w:jc w:val="both"/>
        <w:rPr>
          <w:rFonts w:ascii="Fira Sans" w:hAnsi="Fira Sans"/>
          <w:szCs w:val="24"/>
        </w:rPr>
      </w:pPr>
      <w:r w:rsidRPr="0074447E">
        <w:rPr>
          <w:rFonts w:eastAsia="Times New Roman" w:cs="Times New Roman"/>
          <w:szCs w:val="24"/>
          <w:lang w:eastAsia="it-IT"/>
        </w:rPr>
        <w:t>Non è tempo di restare a guardare</w:t>
      </w:r>
      <w:r w:rsidR="0007175B" w:rsidRPr="0074447E">
        <w:rPr>
          <w:rFonts w:eastAsia="Times New Roman" w:cs="Times New Roman"/>
          <w:szCs w:val="24"/>
          <w:lang w:eastAsia="it-IT"/>
        </w:rPr>
        <w:t>,</w:t>
      </w:r>
      <w:r w:rsidRPr="0074447E">
        <w:rPr>
          <w:rFonts w:eastAsia="Times New Roman" w:cs="Times New Roman"/>
          <w:szCs w:val="24"/>
          <w:lang w:eastAsia="it-IT"/>
        </w:rPr>
        <w:t xml:space="preserve"> perché le evidenze del rischio sono allarmanti. È stato pubblicato, infatti, il primo studio scientifico al mondo sugli effetti del 5G in condizioni reali di utilizzo. I ricercatori svedesi L. </w:t>
      </w:r>
      <w:proofErr w:type="spellStart"/>
      <w:r w:rsidRPr="0074447E">
        <w:rPr>
          <w:rFonts w:eastAsia="Times New Roman" w:cs="Times New Roman"/>
          <w:szCs w:val="24"/>
          <w:lang w:eastAsia="it-IT"/>
        </w:rPr>
        <w:t>Hardel</w:t>
      </w:r>
      <w:r w:rsidR="00B366E8">
        <w:rPr>
          <w:rFonts w:eastAsia="Times New Roman" w:cs="Times New Roman"/>
          <w:szCs w:val="24"/>
          <w:lang w:eastAsia="it-IT"/>
        </w:rPr>
        <w:t>l</w:t>
      </w:r>
      <w:proofErr w:type="spellEnd"/>
      <w:r w:rsidRPr="0074447E">
        <w:rPr>
          <w:rFonts w:eastAsia="Times New Roman" w:cs="Times New Roman"/>
          <w:szCs w:val="24"/>
          <w:lang w:eastAsia="it-IT"/>
        </w:rPr>
        <w:t xml:space="preserve"> e M. Nilsson hanno documentato sette casi di residenti vicino ai ripetitori della telefonia mobile</w:t>
      </w:r>
      <w:r w:rsidR="0007175B" w:rsidRPr="0074447E">
        <w:rPr>
          <w:rFonts w:eastAsia="Times New Roman" w:cs="Times New Roman"/>
          <w:szCs w:val="24"/>
          <w:lang w:eastAsia="it-IT"/>
        </w:rPr>
        <w:t>,</w:t>
      </w:r>
      <w:r w:rsidRPr="0074447E">
        <w:rPr>
          <w:rFonts w:eastAsia="Times New Roman" w:cs="Times New Roman"/>
          <w:szCs w:val="24"/>
          <w:lang w:eastAsia="it-IT"/>
        </w:rPr>
        <w:t xml:space="preserve"> che si sono ammalati della Sindrome da Microonde poche ore dopo l’installazione del 5G e sono stati così male da doversi trasferire.</w:t>
      </w:r>
      <w:r w:rsidRPr="0074447E">
        <w:rPr>
          <w:rStyle w:val="Rimandonotaapidipagina"/>
          <w:rFonts w:eastAsia="Times New Roman" w:cs="Times New Roman"/>
          <w:szCs w:val="24"/>
          <w:lang w:eastAsia="it-IT"/>
        </w:rPr>
        <w:footnoteReference w:id="5"/>
      </w:r>
    </w:p>
    <w:p w:rsidR="00D80CA1" w:rsidRPr="0074447E" w:rsidRDefault="00D80CA1" w:rsidP="00D80CA1">
      <w:pPr>
        <w:ind w:firstLine="708"/>
        <w:jc w:val="both"/>
        <w:rPr>
          <w:rFonts w:eastAsia="Times New Roman" w:cs="Times New Roman"/>
          <w:szCs w:val="24"/>
          <w:lang w:eastAsia="it-IT"/>
        </w:rPr>
      </w:pPr>
      <w:r w:rsidRPr="0074447E">
        <w:rPr>
          <w:rFonts w:eastAsia="Times New Roman" w:cs="Times New Roman"/>
          <w:szCs w:val="24"/>
          <w:lang w:eastAsia="it-IT"/>
        </w:rPr>
        <w:t>Ci sono pochissime ricerche sulle frequenze del 5G, ma nessuna prima di questa aveva osservato il loro impiego in condizioni reali: l’algoritmo del 5G, infatti, rende le radiazioni estremamente pulsate, polarizzate e modulate e sono proprio questi tre aspetti a renderle radiazioni più impattanti sui sistemi biologici.</w:t>
      </w:r>
    </w:p>
    <w:p w:rsidR="00D80CA1" w:rsidRPr="0074447E" w:rsidRDefault="00D80CA1" w:rsidP="00D80CA1">
      <w:pPr>
        <w:shd w:val="clear" w:color="auto" w:fill="FFFFFF"/>
        <w:ind w:firstLine="708"/>
        <w:jc w:val="both"/>
        <w:rPr>
          <w:rFonts w:eastAsia="Times New Roman" w:cs="Times New Roman"/>
          <w:szCs w:val="24"/>
          <w:lang w:eastAsia="it-IT"/>
        </w:rPr>
      </w:pPr>
      <w:r w:rsidRPr="0074447E">
        <w:rPr>
          <w:rFonts w:eastAsia="Times New Roman" w:cs="Times New Roman"/>
          <w:szCs w:val="24"/>
          <w:lang w:eastAsia="it-IT"/>
        </w:rPr>
        <w:t>Già nel 2017 un gruppo di 170 esperti e decine di associazioni aveva inviato all’Unione Europea l’Appello per una Moratoria del 5G, rimasto inascoltato.</w:t>
      </w:r>
      <w:r w:rsidRPr="0074447E">
        <w:rPr>
          <w:rStyle w:val="Rimandonotaapidipagina"/>
          <w:rFonts w:eastAsia="Times New Roman" w:cs="Times New Roman"/>
          <w:szCs w:val="24"/>
          <w:lang w:eastAsia="it-IT"/>
        </w:rPr>
        <w:footnoteReference w:id="6"/>
      </w:r>
      <w:r w:rsidRPr="0074447E">
        <w:rPr>
          <w:rFonts w:eastAsia="Times New Roman" w:cs="Times New Roman"/>
          <w:szCs w:val="24"/>
          <w:lang w:eastAsia="it-IT"/>
        </w:rPr>
        <w:t xml:space="preserve"> </w:t>
      </w:r>
    </w:p>
    <w:p w:rsidR="00D80CA1" w:rsidRPr="0074447E" w:rsidRDefault="00D80CA1" w:rsidP="00D80CA1">
      <w:pPr>
        <w:shd w:val="clear" w:color="auto" w:fill="FFFFFF"/>
        <w:ind w:firstLine="708"/>
        <w:jc w:val="both"/>
        <w:rPr>
          <w:rFonts w:eastAsia="Times New Roman" w:cs="Times New Roman"/>
          <w:szCs w:val="24"/>
          <w:lang w:eastAsia="it-IT"/>
        </w:rPr>
      </w:pPr>
      <w:r w:rsidRPr="0074447E">
        <w:rPr>
          <w:rFonts w:eastAsia="Times New Roman" w:cs="Times New Roman"/>
          <w:szCs w:val="24"/>
          <w:lang w:eastAsia="it-IT"/>
        </w:rPr>
        <w:t>Dal 2018, quando sono state vendute le frequenze del 5G, a oggi sono state pubblicate altre ricerche scientifiche che documentano la pericolosità del 5G e la totale inadeguatezza degli attuali limiti di sicurezza della radiofrequenza.</w:t>
      </w:r>
      <w:r w:rsidRPr="0074447E">
        <w:rPr>
          <w:rStyle w:val="Rimandonotaapidipagina"/>
          <w:rFonts w:eastAsia="Times New Roman" w:cs="Times New Roman"/>
          <w:szCs w:val="24"/>
          <w:lang w:eastAsia="it-IT"/>
        </w:rPr>
        <w:footnoteReference w:id="7"/>
      </w:r>
      <w:r w:rsidRPr="0074447E">
        <w:rPr>
          <w:rFonts w:eastAsia="Times New Roman" w:cs="Times New Roman"/>
          <w:szCs w:val="24"/>
          <w:vertAlign w:val="superscript"/>
          <w:lang w:eastAsia="it-IT"/>
        </w:rPr>
        <w:t>,</w:t>
      </w:r>
      <w:r w:rsidRPr="0074447E">
        <w:rPr>
          <w:rStyle w:val="Rimandonotaapidipagina"/>
          <w:rFonts w:eastAsia="Times New Roman" w:cs="Times New Roman"/>
          <w:szCs w:val="24"/>
          <w:lang w:eastAsia="it-IT"/>
        </w:rPr>
        <w:footnoteReference w:id="8"/>
      </w:r>
      <w:r w:rsidRPr="0074447E">
        <w:rPr>
          <w:rFonts w:eastAsia="Times New Roman" w:cs="Times New Roman"/>
          <w:szCs w:val="24"/>
          <w:vertAlign w:val="superscript"/>
          <w:lang w:eastAsia="it-IT"/>
        </w:rPr>
        <w:t>,</w:t>
      </w:r>
      <w:r w:rsidRPr="0074447E">
        <w:rPr>
          <w:rStyle w:val="Rimandonotaapidipagina"/>
          <w:rFonts w:eastAsia="Times New Roman" w:cs="Times New Roman"/>
          <w:szCs w:val="24"/>
          <w:lang w:eastAsia="it-IT"/>
        </w:rPr>
        <w:footnoteReference w:id="9"/>
      </w:r>
      <w:r w:rsidRPr="0074447E">
        <w:rPr>
          <w:rFonts w:cs="Times New Roman"/>
          <w:szCs w:val="24"/>
          <w:vertAlign w:val="superscript"/>
        </w:rPr>
        <w:t>,</w:t>
      </w:r>
      <w:r w:rsidRPr="0074447E">
        <w:rPr>
          <w:rStyle w:val="Rimandonotaapidipagina"/>
          <w:rFonts w:cs="Times New Roman"/>
          <w:szCs w:val="24"/>
        </w:rPr>
        <w:footnoteReference w:id="10"/>
      </w:r>
      <w:r w:rsidRPr="0074447E">
        <w:rPr>
          <w:rFonts w:cs="Times New Roman"/>
          <w:szCs w:val="24"/>
        </w:rPr>
        <w:t xml:space="preserve"> </w:t>
      </w:r>
    </w:p>
    <w:p w:rsidR="00D80CA1" w:rsidRPr="0074447E" w:rsidRDefault="00D80CA1" w:rsidP="00D80CA1">
      <w:pPr>
        <w:ind w:firstLine="708"/>
        <w:jc w:val="both"/>
        <w:rPr>
          <w:szCs w:val="24"/>
        </w:rPr>
      </w:pPr>
      <w:r w:rsidRPr="0074447E">
        <w:rPr>
          <w:szCs w:val="24"/>
        </w:rPr>
        <w:t>Va ricordato, infine, che la radiofrequenza è stata classificat</w:t>
      </w:r>
      <w:r w:rsidR="0007175B" w:rsidRPr="0074447E">
        <w:rPr>
          <w:szCs w:val="24"/>
        </w:rPr>
        <w:t>a</w:t>
      </w:r>
      <w:r w:rsidRPr="0074447E">
        <w:rPr>
          <w:szCs w:val="24"/>
        </w:rPr>
        <w:t xml:space="preserve"> dall’Agenzia Internazionale per la Ricerca sul Cancro  (IARC) nel 2011 come “possibile cancerogeno per l’Uomo” di classe 2B.</w:t>
      </w:r>
    </w:p>
    <w:p w:rsidR="00D80CA1" w:rsidRPr="0074447E" w:rsidRDefault="00D80CA1" w:rsidP="00D80CA1">
      <w:pPr>
        <w:ind w:firstLine="708"/>
        <w:jc w:val="both"/>
        <w:rPr>
          <w:szCs w:val="24"/>
        </w:rPr>
      </w:pPr>
      <w:r w:rsidRPr="0074447E">
        <w:rPr>
          <w:szCs w:val="24"/>
        </w:rPr>
        <w:t>Lo studio francese CERENAT</w:t>
      </w:r>
      <w:r w:rsidRPr="0074447E">
        <w:rPr>
          <w:rStyle w:val="Rimandonotaapidipagina"/>
          <w:szCs w:val="24"/>
        </w:rPr>
        <w:footnoteReference w:id="11"/>
      </w:r>
      <w:r w:rsidRPr="0074447E">
        <w:rPr>
          <w:szCs w:val="24"/>
        </w:rPr>
        <w:t xml:space="preserve"> ha concluso che la radiofrequenza è un “probabile cancerogeno” di classe 2A e uno studio svedese del 2014</w:t>
      </w:r>
      <w:r w:rsidRPr="0074447E">
        <w:rPr>
          <w:rStyle w:val="Rimandonotaapidipagina"/>
          <w:rFonts w:eastAsia="Times New Roman" w:cs="Times New Roman"/>
          <w:iCs/>
          <w:szCs w:val="24"/>
          <w:lang w:eastAsia="it-IT"/>
        </w:rPr>
        <w:footnoteReference w:id="12"/>
      </w:r>
      <w:r w:rsidRPr="0074447E">
        <w:rPr>
          <w:szCs w:val="24"/>
        </w:rPr>
        <w:t xml:space="preserve"> ha concluso addirittura che è un “cancerogeno certo”. A confermare il rischio cancerogeno </w:t>
      </w:r>
      <w:r w:rsidR="0007175B" w:rsidRPr="0074447E">
        <w:rPr>
          <w:szCs w:val="24"/>
        </w:rPr>
        <w:t xml:space="preserve">sono intervenuti </w:t>
      </w:r>
      <w:r w:rsidRPr="0074447E">
        <w:rPr>
          <w:szCs w:val="24"/>
        </w:rPr>
        <w:t xml:space="preserve">anche due studi </w:t>
      </w:r>
      <w:r w:rsidRPr="0074447E">
        <w:rPr>
          <w:rFonts w:eastAsia="Times New Roman" w:cs="Times New Roman"/>
          <w:iCs/>
          <w:szCs w:val="24"/>
          <w:lang w:eastAsia="it-IT"/>
        </w:rPr>
        <w:t>del 2018 dall’Istituto Ramazzini di Bologna</w:t>
      </w:r>
      <w:r w:rsidRPr="0074447E">
        <w:rPr>
          <w:rStyle w:val="Rimandonotaapidipagina"/>
          <w:rFonts w:eastAsia="Times New Roman" w:cs="Times New Roman"/>
          <w:iCs/>
          <w:szCs w:val="24"/>
          <w:lang w:eastAsia="it-IT"/>
        </w:rPr>
        <w:footnoteReference w:id="13"/>
      </w:r>
      <w:r w:rsidRPr="0074447E">
        <w:rPr>
          <w:rFonts w:eastAsia="Times New Roman" w:cs="Times New Roman"/>
          <w:iCs/>
          <w:szCs w:val="24"/>
          <w:lang w:eastAsia="it-IT"/>
        </w:rPr>
        <w:t xml:space="preserve"> e d</w:t>
      </w:r>
      <w:r w:rsidR="00B366E8">
        <w:rPr>
          <w:rFonts w:eastAsia="Times New Roman" w:cs="Times New Roman"/>
          <w:iCs/>
          <w:szCs w:val="24"/>
          <w:lang w:eastAsia="it-IT"/>
        </w:rPr>
        <w:t xml:space="preserve">al National </w:t>
      </w:r>
      <w:proofErr w:type="spellStart"/>
      <w:r w:rsidR="00B366E8">
        <w:rPr>
          <w:rFonts w:eastAsia="Times New Roman" w:cs="Times New Roman"/>
          <w:iCs/>
          <w:szCs w:val="24"/>
          <w:lang w:eastAsia="it-IT"/>
        </w:rPr>
        <w:t>Toxicology</w:t>
      </w:r>
      <w:proofErr w:type="spellEnd"/>
      <w:r w:rsidR="00B366E8">
        <w:rPr>
          <w:rFonts w:eastAsia="Times New Roman" w:cs="Times New Roman"/>
          <w:iCs/>
          <w:szCs w:val="24"/>
          <w:lang w:eastAsia="it-IT"/>
        </w:rPr>
        <w:t xml:space="preserve"> </w:t>
      </w:r>
      <w:proofErr w:type="spellStart"/>
      <w:r w:rsidR="00B366E8">
        <w:rPr>
          <w:rFonts w:eastAsia="Times New Roman" w:cs="Times New Roman"/>
          <w:iCs/>
          <w:szCs w:val="24"/>
          <w:lang w:eastAsia="it-IT"/>
        </w:rPr>
        <w:t>Program</w:t>
      </w:r>
      <w:proofErr w:type="spellEnd"/>
      <w:r w:rsidRPr="0074447E">
        <w:rPr>
          <w:rFonts w:eastAsia="Times New Roman" w:cs="Times New Roman"/>
          <w:iCs/>
          <w:szCs w:val="24"/>
          <w:lang w:eastAsia="it-IT"/>
        </w:rPr>
        <w:t xml:space="preserve"> degli Stati Uniti.</w:t>
      </w:r>
      <w:r w:rsidRPr="0074447E">
        <w:rPr>
          <w:rStyle w:val="Rimandonotaapidipagina"/>
          <w:rFonts w:eastAsia="Times New Roman" w:cs="Times New Roman"/>
          <w:iCs/>
          <w:szCs w:val="24"/>
          <w:lang w:eastAsia="it-IT"/>
        </w:rPr>
        <w:footnoteReference w:id="14"/>
      </w:r>
    </w:p>
    <w:p w:rsidR="00061EF9" w:rsidRPr="0074447E" w:rsidRDefault="00061EF9" w:rsidP="00D80CA1">
      <w:pPr>
        <w:shd w:val="clear" w:color="auto" w:fill="FFFFFF"/>
        <w:ind w:firstLine="708"/>
        <w:jc w:val="both"/>
        <w:rPr>
          <w:rFonts w:eastAsia="Times New Roman" w:cs="Times New Roman"/>
          <w:szCs w:val="24"/>
          <w:lang w:eastAsia="it-IT"/>
        </w:rPr>
      </w:pPr>
      <w:r w:rsidRPr="0074447E">
        <w:rPr>
          <w:rFonts w:eastAsia="Times New Roman" w:cs="Times New Roman"/>
          <w:szCs w:val="24"/>
          <w:lang w:eastAsia="it-IT"/>
        </w:rPr>
        <w:t xml:space="preserve">Ci troviamo di fronte a una sfida senza precedenti alla sicurezza sanitaria del nostro Paese.  Dobbiamo imparare dalle lezioni del passato, come il caso del tabacco e dell’amianto, per adottare delle politiche cautelative. </w:t>
      </w:r>
    </w:p>
    <w:p w:rsidR="00644FDB" w:rsidRPr="0074447E" w:rsidRDefault="0074447E" w:rsidP="0074447E">
      <w:pPr>
        <w:ind w:firstLine="360"/>
        <w:jc w:val="both"/>
        <w:rPr>
          <w:rStyle w:val="tlid-translation"/>
          <w:rFonts w:cs="Times New Roman"/>
          <w:szCs w:val="24"/>
        </w:rPr>
      </w:pPr>
      <w:r w:rsidRPr="0074447E">
        <w:rPr>
          <w:rStyle w:val="tlid-translation"/>
          <w:rFonts w:cs="Times New Roman"/>
          <w:szCs w:val="24"/>
        </w:rPr>
        <w:t>C</w:t>
      </w:r>
      <w:r w:rsidR="00D80CA1" w:rsidRPr="0074447E">
        <w:rPr>
          <w:rStyle w:val="tlid-translation"/>
          <w:rFonts w:cs="Times New Roman"/>
          <w:szCs w:val="24"/>
        </w:rPr>
        <w:t>hiediamo</w:t>
      </w:r>
      <w:r w:rsidR="0007175B" w:rsidRPr="0074447E">
        <w:rPr>
          <w:rStyle w:val="tlid-translation"/>
          <w:rFonts w:cs="Times New Roman"/>
          <w:szCs w:val="24"/>
        </w:rPr>
        <w:t>, pertanto,</w:t>
      </w:r>
      <w:r w:rsidR="00D80CA1" w:rsidRPr="0074447E">
        <w:rPr>
          <w:rStyle w:val="tlid-translation"/>
          <w:rFonts w:cs="Times New Roman"/>
          <w:szCs w:val="24"/>
        </w:rPr>
        <w:t xml:space="preserve"> ai </w:t>
      </w:r>
      <w:r w:rsidR="004044EB" w:rsidRPr="0074447E">
        <w:rPr>
          <w:szCs w:val="24"/>
        </w:rPr>
        <w:t xml:space="preserve">Comuni </w:t>
      </w:r>
      <w:r w:rsidR="00D80CA1" w:rsidRPr="0074447E">
        <w:rPr>
          <w:szCs w:val="24"/>
        </w:rPr>
        <w:t>di</w:t>
      </w:r>
      <w:r w:rsidR="00644FDB" w:rsidRPr="0074447E">
        <w:rPr>
          <w:rStyle w:val="tlid-translation"/>
          <w:rFonts w:cs="Times New Roman"/>
          <w:szCs w:val="24"/>
        </w:rPr>
        <w:t>:</w:t>
      </w:r>
    </w:p>
    <w:p w:rsidR="00D80CA1" w:rsidRPr="0074447E" w:rsidRDefault="00644FDB" w:rsidP="00644FDB">
      <w:pPr>
        <w:pStyle w:val="Paragrafoelenco"/>
        <w:numPr>
          <w:ilvl w:val="0"/>
          <w:numId w:val="7"/>
        </w:numPr>
        <w:jc w:val="both"/>
        <w:rPr>
          <w:rFonts w:cs="Times New Roman"/>
          <w:szCs w:val="24"/>
        </w:rPr>
      </w:pPr>
      <w:r w:rsidRPr="0074447E">
        <w:rPr>
          <w:rStyle w:val="tlid-translation"/>
          <w:rFonts w:cs="Times New Roman"/>
          <w:szCs w:val="24"/>
        </w:rPr>
        <w:t xml:space="preserve">di </w:t>
      </w:r>
      <w:r w:rsidR="00D80CA1" w:rsidRPr="0074447E">
        <w:rPr>
          <w:szCs w:val="24"/>
        </w:rPr>
        <w:t xml:space="preserve">sollecitare urgentemente le Regioni a </w:t>
      </w:r>
      <w:r w:rsidR="00491EEA" w:rsidRPr="0074447E">
        <w:rPr>
          <w:szCs w:val="24"/>
        </w:rPr>
        <w:t xml:space="preserve">ad impugnare </w:t>
      </w:r>
      <w:r w:rsidR="00D80CA1" w:rsidRPr="0074447E">
        <w:rPr>
          <w:szCs w:val="24"/>
        </w:rPr>
        <w:t xml:space="preserve">alla Corte </w:t>
      </w:r>
      <w:r w:rsidR="00491EEA" w:rsidRPr="0074447E">
        <w:rPr>
          <w:szCs w:val="24"/>
        </w:rPr>
        <w:t>Costituzionale la</w:t>
      </w:r>
      <w:r w:rsidR="00D80CA1" w:rsidRPr="0074447E">
        <w:rPr>
          <w:szCs w:val="24"/>
        </w:rPr>
        <w:t xml:space="preserve"> </w:t>
      </w:r>
      <w:r w:rsidR="00D80CA1" w:rsidRPr="0074447E">
        <w:rPr>
          <w:rFonts w:cs="Times New Roman"/>
          <w:b/>
          <w:bCs/>
          <w:szCs w:val="24"/>
        </w:rPr>
        <w:t>Legge 4 luglio 2024 n. 95</w:t>
      </w:r>
      <w:r w:rsidR="00D80CA1" w:rsidRPr="0074447E">
        <w:rPr>
          <w:rStyle w:val="Rimandonotaapidipagina"/>
          <w:rFonts w:cs="Times New Roman"/>
          <w:b/>
          <w:bCs/>
          <w:szCs w:val="24"/>
        </w:rPr>
        <w:footnoteReference w:id="15"/>
      </w:r>
      <w:r w:rsidR="00491EEA" w:rsidRPr="0074447E">
        <w:rPr>
          <w:rFonts w:cs="Times New Roman"/>
          <w:szCs w:val="24"/>
        </w:rPr>
        <w:t xml:space="preserve">, </w:t>
      </w:r>
      <w:r w:rsidR="00D80CA1" w:rsidRPr="0074447E">
        <w:rPr>
          <w:rFonts w:cs="Times New Roman"/>
          <w:szCs w:val="24"/>
        </w:rPr>
        <w:t xml:space="preserve">che impedisce ai comuni </w:t>
      </w:r>
      <w:r w:rsidR="00D80CA1" w:rsidRPr="0074447E">
        <w:rPr>
          <w:rFonts w:cs="Times New Roman"/>
          <w:bCs/>
          <w:szCs w:val="24"/>
        </w:rPr>
        <w:t xml:space="preserve">nelle “aree a fallimento di mercato” di </w:t>
      </w:r>
      <w:r w:rsidR="000C0F65" w:rsidRPr="0074447E">
        <w:rPr>
          <w:rFonts w:cs="Times New Roman"/>
          <w:bCs/>
          <w:szCs w:val="24"/>
        </w:rPr>
        <w:t>esercitare le competenze</w:t>
      </w:r>
      <w:r w:rsidR="00491EEA" w:rsidRPr="0074447E">
        <w:rPr>
          <w:rFonts w:cs="Times New Roman"/>
          <w:bCs/>
          <w:szCs w:val="24"/>
        </w:rPr>
        <w:t xml:space="preserve"> </w:t>
      </w:r>
      <w:r w:rsidR="000C0F65" w:rsidRPr="0074447E">
        <w:rPr>
          <w:rFonts w:cs="Times New Roman"/>
          <w:bCs/>
          <w:szCs w:val="24"/>
        </w:rPr>
        <w:t>sul</w:t>
      </w:r>
      <w:r w:rsidR="00D80CA1" w:rsidRPr="0074447E">
        <w:rPr>
          <w:rFonts w:cs="Times New Roman"/>
          <w:bCs/>
          <w:szCs w:val="24"/>
        </w:rPr>
        <w:t>la pianificazione delle antenne;</w:t>
      </w:r>
    </w:p>
    <w:p w:rsidR="00A828DE" w:rsidRPr="0074447E" w:rsidRDefault="00D80CA1" w:rsidP="00644FDB">
      <w:pPr>
        <w:pStyle w:val="Paragrafoelenco"/>
        <w:numPr>
          <w:ilvl w:val="0"/>
          <w:numId w:val="7"/>
        </w:numPr>
        <w:jc w:val="both"/>
        <w:rPr>
          <w:rStyle w:val="tlid-translation"/>
          <w:rFonts w:cs="Times New Roman"/>
          <w:szCs w:val="24"/>
        </w:rPr>
      </w:pPr>
      <w:r w:rsidRPr="0074447E">
        <w:rPr>
          <w:rStyle w:val="tlid-translation"/>
          <w:rFonts w:cs="Times New Roman"/>
          <w:szCs w:val="24"/>
        </w:rPr>
        <w:lastRenderedPageBreak/>
        <w:t>di chiedere alla Regione</w:t>
      </w:r>
      <w:r w:rsidR="000C0F65" w:rsidRPr="0074447E">
        <w:rPr>
          <w:rStyle w:val="tlid-translation"/>
          <w:rFonts w:cs="Times New Roman"/>
          <w:szCs w:val="24"/>
        </w:rPr>
        <w:t xml:space="preserve"> di farsi carico di approvare</w:t>
      </w:r>
      <w:r w:rsidRPr="0074447E">
        <w:rPr>
          <w:rStyle w:val="tlid-translation"/>
          <w:rFonts w:cs="Times New Roman"/>
          <w:szCs w:val="24"/>
        </w:rPr>
        <w:t xml:space="preserve"> una </w:t>
      </w:r>
      <w:r w:rsidR="00644FDB" w:rsidRPr="0074447E">
        <w:rPr>
          <w:rStyle w:val="tlid-translation"/>
          <w:rFonts w:cs="Times New Roman"/>
          <w:szCs w:val="24"/>
        </w:rPr>
        <w:t>legge che stabilisca il valore di attenzione di 6 V/m misurato su una media di 6 minuti nella Regione</w:t>
      </w:r>
      <w:r w:rsidRPr="0074447E">
        <w:rPr>
          <w:rStyle w:val="tlid-translation"/>
          <w:rFonts w:cs="Times New Roman"/>
          <w:szCs w:val="24"/>
        </w:rPr>
        <w:t xml:space="preserve">, </w:t>
      </w:r>
      <w:r w:rsidR="000C0F65" w:rsidRPr="0074447E">
        <w:rPr>
          <w:rStyle w:val="tlid-translation"/>
          <w:rFonts w:cs="Times New Roman"/>
          <w:szCs w:val="24"/>
        </w:rPr>
        <w:t xml:space="preserve">ciò </w:t>
      </w:r>
      <w:r w:rsidRPr="0074447E">
        <w:rPr>
          <w:rStyle w:val="tlid-translation"/>
          <w:rFonts w:cs="Times New Roman"/>
          <w:szCs w:val="24"/>
        </w:rPr>
        <w:t>nella convinzione che l’aumento dei limiti sia incostituzionale e contrario al principio di precauzione</w:t>
      </w:r>
      <w:r w:rsidR="00644FDB" w:rsidRPr="0074447E">
        <w:rPr>
          <w:rStyle w:val="tlid-translation"/>
          <w:rFonts w:cs="Times New Roman"/>
          <w:szCs w:val="24"/>
        </w:rPr>
        <w:t>;</w:t>
      </w:r>
    </w:p>
    <w:p w:rsidR="00061EF9" w:rsidRPr="0074447E" w:rsidRDefault="00644FDB" w:rsidP="00644FDB">
      <w:pPr>
        <w:pStyle w:val="Paragrafoelenco"/>
        <w:numPr>
          <w:ilvl w:val="0"/>
          <w:numId w:val="7"/>
        </w:numPr>
        <w:jc w:val="both"/>
        <w:rPr>
          <w:rStyle w:val="tlid-translation"/>
          <w:rFonts w:cs="Times New Roman"/>
          <w:szCs w:val="24"/>
        </w:rPr>
      </w:pPr>
      <w:r w:rsidRPr="0074447E">
        <w:rPr>
          <w:rStyle w:val="tlid-translation"/>
          <w:rFonts w:cs="Times New Roman"/>
          <w:szCs w:val="24"/>
        </w:rPr>
        <w:t xml:space="preserve">di </w:t>
      </w:r>
      <w:r w:rsidR="00D80CA1" w:rsidRPr="0074447E">
        <w:rPr>
          <w:rStyle w:val="tlid-translation"/>
          <w:rFonts w:cs="Times New Roman"/>
          <w:szCs w:val="24"/>
        </w:rPr>
        <w:t>chiedere alla Regione</w:t>
      </w:r>
      <w:r w:rsidR="000C0F65" w:rsidRPr="0074447E">
        <w:rPr>
          <w:rStyle w:val="tlid-translation"/>
          <w:rFonts w:cs="Times New Roman"/>
          <w:szCs w:val="24"/>
        </w:rPr>
        <w:t xml:space="preserve"> di </w:t>
      </w:r>
      <w:r w:rsidR="0074447E" w:rsidRPr="0074447E">
        <w:rPr>
          <w:rStyle w:val="tlid-translation"/>
          <w:rFonts w:cs="Times New Roman"/>
          <w:szCs w:val="24"/>
        </w:rPr>
        <w:t>presentar</w:t>
      </w:r>
      <w:r w:rsidR="000C0F65" w:rsidRPr="0074447E">
        <w:rPr>
          <w:rStyle w:val="tlid-translation"/>
          <w:rFonts w:cs="Times New Roman"/>
          <w:szCs w:val="24"/>
        </w:rPr>
        <w:t>e</w:t>
      </w:r>
      <w:r w:rsidR="00D80CA1" w:rsidRPr="0074447E">
        <w:rPr>
          <w:rStyle w:val="tlid-translation"/>
          <w:rFonts w:cs="Times New Roman"/>
          <w:szCs w:val="24"/>
        </w:rPr>
        <w:t xml:space="preserve"> </w:t>
      </w:r>
      <w:r w:rsidRPr="0074447E">
        <w:rPr>
          <w:rStyle w:val="tlid-translation"/>
          <w:rFonts w:cs="Times New Roman"/>
          <w:szCs w:val="24"/>
        </w:rPr>
        <w:t xml:space="preserve">una proposta di legge </w:t>
      </w:r>
      <w:r w:rsidR="003175D0" w:rsidRPr="0074447E">
        <w:rPr>
          <w:rStyle w:val="tlid-translation"/>
          <w:rFonts w:cs="Times New Roman"/>
          <w:szCs w:val="24"/>
        </w:rPr>
        <w:t xml:space="preserve">nazionale </w:t>
      </w:r>
      <w:r w:rsidRPr="0074447E">
        <w:rPr>
          <w:rStyle w:val="tlid-translation"/>
          <w:rFonts w:cs="Times New Roman"/>
          <w:szCs w:val="24"/>
        </w:rPr>
        <w:t>di iniziativa regionale</w:t>
      </w:r>
      <w:r w:rsidR="000C0F65" w:rsidRPr="0074447E">
        <w:rPr>
          <w:rStyle w:val="tlid-translation"/>
          <w:rFonts w:cs="Times New Roman"/>
          <w:szCs w:val="24"/>
        </w:rPr>
        <w:t>,</w:t>
      </w:r>
      <w:r w:rsidRPr="0074447E">
        <w:rPr>
          <w:rStyle w:val="tlid-translation"/>
          <w:rFonts w:cs="Times New Roman"/>
          <w:szCs w:val="24"/>
        </w:rPr>
        <w:t xml:space="preserve"> che chieda al Parlamento di riportare il valore di attenzione di 6 V/m misurato su una media di 6 minuti.</w:t>
      </w:r>
    </w:p>
    <w:p w:rsidR="002F61D1" w:rsidRPr="0074447E" w:rsidRDefault="000C0F65" w:rsidP="00644FDB">
      <w:pPr>
        <w:ind w:firstLine="708"/>
        <w:jc w:val="both"/>
        <w:rPr>
          <w:rFonts w:eastAsia="Times New Roman" w:cs="Times New Roman"/>
          <w:szCs w:val="24"/>
          <w:lang w:eastAsia="it-IT"/>
        </w:rPr>
      </w:pPr>
      <w:r w:rsidRPr="0074447E">
        <w:rPr>
          <w:rFonts w:eastAsia="Times New Roman" w:cs="Times New Roman"/>
          <w:szCs w:val="24"/>
          <w:lang w:eastAsia="it-IT"/>
        </w:rPr>
        <w:t xml:space="preserve">Siamo pronti a </w:t>
      </w:r>
      <w:r w:rsidR="00D80CA1" w:rsidRPr="0074447E">
        <w:rPr>
          <w:rFonts w:eastAsia="Times New Roman" w:cs="Times New Roman"/>
          <w:szCs w:val="24"/>
          <w:lang w:eastAsia="it-IT"/>
        </w:rPr>
        <w:t>fornire</w:t>
      </w:r>
      <w:r w:rsidRPr="0074447E">
        <w:rPr>
          <w:rFonts w:eastAsia="Times New Roman" w:cs="Times New Roman"/>
          <w:szCs w:val="24"/>
          <w:lang w:eastAsia="it-IT"/>
        </w:rPr>
        <w:t xml:space="preserve"> ampia</w:t>
      </w:r>
      <w:r w:rsidR="00D80CA1" w:rsidRPr="0074447E">
        <w:rPr>
          <w:rFonts w:eastAsia="Times New Roman" w:cs="Times New Roman"/>
          <w:szCs w:val="24"/>
          <w:lang w:eastAsia="it-IT"/>
        </w:rPr>
        <w:t xml:space="preserve"> </w:t>
      </w:r>
      <w:r w:rsidR="00180961" w:rsidRPr="0074447E">
        <w:rPr>
          <w:rFonts w:eastAsia="Times New Roman" w:cs="Times New Roman"/>
          <w:szCs w:val="24"/>
          <w:lang w:eastAsia="it-IT"/>
        </w:rPr>
        <w:t xml:space="preserve">documentazione </w:t>
      </w:r>
      <w:r w:rsidRPr="0074447E">
        <w:rPr>
          <w:rFonts w:eastAsia="Times New Roman" w:cs="Times New Roman"/>
          <w:szCs w:val="24"/>
          <w:lang w:eastAsia="it-IT"/>
        </w:rPr>
        <w:t>scientifica, indicando</w:t>
      </w:r>
      <w:r w:rsidR="00644FDB" w:rsidRPr="0074447E">
        <w:rPr>
          <w:rFonts w:eastAsia="Times New Roman" w:cs="Times New Roman"/>
          <w:szCs w:val="24"/>
          <w:lang w:eastAsia="it-IT"/>
        </w:rPr>
        <w:t xml:space="preserve"> </w:t>
      </w:r>
      <w:r w:rsidRPr="0074447E">
        <w:rPr>
          <w:rFonts w:eastAsia="Times New Roman" w:cs="Times New Roman"/>
          <w:szCs w:val="24"/>
          <w:lang w:eastAsia="it-IT"/>
        </w:rPr>
        <w:t xml:space="preserve">le </w:t>
      </w:r>
      <w:r w:rsidR="00644FDB" w:rsidRPr="0074447E">
        <w:rPr>
          <w:rFonts w:eastAsia="Times New Roman" w:cs="Times New Roman"/>
          <w:szCs w:val="24"/>
          <w:lang w:eastAsia="it-IT"/>
        </w:rPr>
        <w:t>fonti normative che giustificano l</w:t>
      </w:r>
      <w:r w:rsidR="00D80CA1" w:rsidRPr="0074447E">
        <w:rPr>
          <w:rFonts w:eastAsia="Times New Roman" w:cs="Times New Roman"/>
          <w:szCs w:val="24"/>
          <w:lang w:eastAsia="it-IT"/>
        </w:rPr>
        <w:t>e</w:t>
      </w:r>
      <w:r w:rsidR="00644FDB" w:rsidRPr="0074447E">
        <w:rPr>
          <w:rFonts w:eastAsia="Times New Roman" w:cs="Times New Roman"/>
          <w:szCs w:val="24"/>
          <w:lang w:eastAsia="it-IT"/>
        </w:rPr>
        <w:t xml:space="preserve"> nostr</w:t>
      </w:r>
      <w:r w:rsidR="00D80CA1" w:rsidRPr="0074447E">
        <w:rPr>
          <w:rFonts w:eastAsia="Times New Roman" w:cs="Times New Roman"/>
          <w:szCs w:val="24"/>
          <w:lang w:eastAsia="it-IT"/>
        </w:rPr>
        <w:t>e</w:t>
      </w:r>
      <w:r w:rsidR="00644FDB" w:rsidRPr="0074447E">
        <w:rPr>
          <w:rFonts w:eastAsia="Times New Roman" w:cs="Times New Roman"/>
          <w:szCs w:val="24"/>
          <w:lang w:eastAsia="it-IT"/>
        </w:rPr>
        <w:t xml:space="preserve"> richiest</w:t>
      </w:r>
      <w:r w:rsidR="00D80CA1" w:rsidRPr="0074447E">
        <w:rPr>
          <w:rFonts w:eastAsia="Times New Roman" w:cs="Times New Roman"/>
          <w:szCs w:val="24"/>
          <w:lang w:eastAsia="it-IT"/>
        </w:rPr>
        <w:t>e e , se vorrà, siamo a disposizione per organizzare un evento di divulgazione su questi temi per la cittadinanza</w:t>
      </w:r>
      <w:r w:rsidR="00180961" w:rsidRPr="0074447E">
        <w:rPr>
          <w:rFonts w:eastAsia="Times New Roman" w:cs="Times New Roman"/>
          <w:szCs w:val="24"/>
          <w:lang w:eastAsia="it-IT"/>
        </w:rPr>
        <w:t>.</w:t>
      </w:r>
    </w:p>
    <w:p w:rsidR="00A91B76" w:rsidRPr="0074447E" w:rsidRDefault="004044EB" w:rsidP="00A91B76">
      <w:pPr>
        <w:ind w:firstLine="401"/>
        <w:jc w:val="both"/>
        <w:rPr>
          <w:rFonts w:eastAsia="Times New Roman" w:cs="Times New Roman"/>
          <w:szCs w:val="24"/>
          <w:lang w:eastAsia="it-IT"/>
        </w:rPr>
      </w:pPr>
      <w:r w:rsidRPr="0074447E">
        <w:rPr>
          <w:rFonts w:eastAsia="Times New Roman" w:cs="Times New Roman"/>
          <w:szCs w:val="24"/>
          <w:lang w:eastAsia="it-IT"/>
        </w:rPr>
        <w:tab/>
        <w:t xml:space="preserve">Cordiali saluti, </w:t>
      </w:r>
    </w:p>
    <w:p w:rsidR="00A91B76" w:rsidRPr="0074447E" w:rsidRDefault="00A91B76" w:rsidP="00A91B76">
      <w:pPr>
        <w:ind w:firstLine="401"/>
        <w:jc w:val="both"/>
        <w:rPr>
          <w:rFonts w:eastAsia="Times New Roman" w:cs="Times New Roman"/>
          <w:szCs w:val="24"/>
          <w:lang w:eastAsia="it-IT"/>
        </w:rPr>
      </w:pPr>
    </w:p>
    <w:p w:rsidR="00A91B76" w:rsidRPr="0074447E" w:rsidRDefault="00A91B76" w:rsidP="00A91B76">
      <w:pPr>
        <w:ind w:firstLine="401"/>
        <w:jc w:val="both"/>
        <w:rPr>
          <w:rFonts w:eastAsia="Times New Roman" w:cs="Times New Roman"/>
          <w:szCs w:val="24"/>
          <w:lang w:eastAsia="it-IT"/>
        </w:rPr>
      </w:pPr>
    </w:p>
    <w:p w:rsidR="00E17260" w:rsidRPr="0074447E" w:rsidRDefault="00E35739" w:rsidP="00A91B76">
      <w:pPr>
        <w:ind w:firstLine="401"/>
        <w:jc w:val="both"/>
        <w:rPr>
          <w:rFonts w:eastAsia="Times New Roman" w:cs="Times New Roman"/>
          <w:i/>
          <w:sz w:val="96"/>
          <w:szCs w:val="96"/>
          <w:lang w:eastAsia="it-IT"/>
        </w:rPr>
      </w:pPr>
      <w:r w:rsidRPr="0074447E">
        <w:rPr>
          <w:rFonts w:eastAsia="Times New Roman" w:cs="Times New Roman"/>
          <w:i/>
          <w:sz w:val="96"/>
          <w:szCs w:val="96"/>
          <w:lang w:eastAsia="it-IT"/>
        </w:rPr>
        <w:t>F</w:t>
      </w:r>
      <w:r w:rsidR="004044EB" w:rsidRPr="0074447E">
        <w:rPr>
          <w:rFonts w:eastAsia="Times New Roman" w:cs="Times New Roman"/>
          <w:i/>
          <w:sz w:val="96"/>
          <w:szCs w:val="96"/>
          <w:lang w:eastAsia="it-IT"/>
        </w:rPr>
        <w:t>irma</w:t>
      </w:r>
    </w:p>
    <w:p w:rsidR="00E35739" w:rsidRPr="0074447E" w:rsidRDefault="00E35739">
      <w:pPr>
        <w:rPr>
          <w:rFonts w:eastAsia="Times New Roman" w:cs="Times New Roman"/>
          <w:i/>
          <w:sz w:val="96"/>
          <w:szCs w:val="96"/>
          <w:lang w:eastAsia="it-IT"/>
        </w:rPr>
      </w:pPr>
      <w:r w:rsidRPr="0074447E">
        <w:rPr>
          <w:rFonts w:eastAsia="Times New Roman" w:cs="Times New Roman"/>
          <w:i/>
          <w:sz w:val="96"/>
          <w:szCs w:val="96"/>
          <w:lang w:eastAsia="it-IT"/>
        </w:rPr>
        <w:br w:type="page"/>
      </w:r>
    </w:p>
    <w:p w:rsidR="00E35739" w:rsidRPr="00E35739" w:rsidRDefault="00E35739" w:rsidP="00E35739">
      <w:pPr>
        <w:jc w:val="center"/>
        <w:rPr>
          <w:rFonts w:asciiTheme="minorHAnsi" w:hAnsiTheme="minorHAnsi" w:cstheme="minorHAnsi"/>
          <w:b/>
        </w:rPr>
      </w:pPr>
      <w:r w:rsidRPr="00E35739">
        <w:rPr>
          <w:rFonts w:asciiTheme="minorHAnsi" w:hAnsiTheme="minorHAnsi" w:cstheme="minorHAnsi"/>
          <w:b/>
        </w:rPr>
        <w:lastRenderedPageBreak/>
        <w:t>Carta intestata del Sindaco</w:t>
      </w:r>
    </w:p>
    <w:p w:rsidR="00E35739" w:rsidRPr="00E35739" w:rsidRDefault="00E35739" w:rsidP="00E35739">
      <w:pPr>
        <w:rPr>
          <w:rFonts w:asciiTheme="minorHAnsi" w:hAnsiTheme="minorHAnsi" w:cstheme="minorHAnsi"/>
          <w:b/>
        </w:rPr>
      </w:pPr>
    </w:p>
    <w:p w:rsidR="00E35739" w:rsidRPr="00E35739" w:rsidRDefault="00E35739" w:rsidP="00E35739">
      <w:pPr>
        <w:rPr>
          <w:rFonts w:asciiTheme="minorHAnsi" w:hAnsiTheme="minorHAnsi" w:cstheme="minorHAnsi"/>
          <w:b/>
          <w:szCs w:val="24"/>
        </w:rPr>
      </w:pPr>
      <w:r w:rsidRPr="00E35739">
        <w:rPr>
          <w:rFonts w:asciiTheme="minorHAnsi" w:hAnsiTheme="minorHAnsi" w:cstheme="minorHAnsi"/>
          <w:b/>
          <w:szCs w:val="24"/>
        </w:rPr>
        <w:t>Al Presidente della Regione _______________</w:t>
      </w:r>
    </w:p>
    <w:p w:rsidR="00E35739" w:rsidRPr="00E35739" w:rsidRDefault="00E35739" w:rsidP="00E35739">
      <w:pPr>
        <w:jc w:val="center"/>
        <w:rPr>
          <w:rFonts w:asciiTheme="minorHAnsi" w:hAnsiTheme="minorHAnsi" w:cstheme="minorHAnsi"/>
          <w:b/>
          <w:szCs w:val="24"/>
        </w:rPr>
      </w:pPr>
    </w:p>
    <w:p w:rsidR="00E35739" w:rsidRPr="00E35739" w:rsidRDefault="00E35739" w:rsidP="00CA2E75">
      <w:pPr>
        <w:ind w:left="851" w:hanging="851"/>
        <w:jc w:val="both"/>
        <w:rPr>
          <w:rFonts w:asciiTheme="minorHAnsi" w:hAnsiTheme="minorHAnsi" w:cstheme="minorHAnsi"/>
          <w:b/>
          <w:szCs w:val="24"/>
        </w:rPr>
      </w:pPr>
      <w:r w:rsidRPr="00E35739">
        <w:rPr>
          <w:rFonts w:asciiTheme="minorHAnsi" w:hAnsiTheme="minorHAnsi" w:cstheme="minorHAnsi"/>
          <w:bCs/>
          <w:szCs w:val="24"/>
        </w:rPr>
        <w:t xml:space="preserve">Oggetto: </w:t>
      </w:r>
      <w:r w:rsidRPr="00E35739">
        <w:rPr>
          <w:rFonts w:asciiTheme="minorHAnsi" w:hAnsiTheme="minorHAnsi" w:cstheme="minorHAnsi"/>
          <w:b/>
          <w:szCs w:val="24"/>
        </w:rPr>
        <w:t>Appello a valutare l’impugnazione dinanzi alla Corte Costituzionale dell’art. 4, comma 7-bis della L. 4/07/2024 n. 95, c.d. Decreto Coesione.</w:t>
      </w:r>
    </w:p>
    <w:p w:rsidR="00E35739" w:rsidRPr="00E35739" w:rsidRDefault="00E35739" w:rsidP="00E35739">
      <w:pPr>
        <w:jc w:val="both"/>
        <w:rPr>
          <w:rFonts w:asciiTheme="minorHAnsi" w:hAnsiTheme="minorHAnsi" w:cstheme="minorHAnsi"/>
          <w:szCs w:val="24"/>
        </w:rPr>
      </w:pPr>
    </w:p>
    <w:p w:rsidR="00E35739" w:rsidRPr="00E35739" w:rsidRDefault="00E35739" w:rsidP="00E35739">
      <w:pPr>
        <w:jc w:val="both"/>
        <w:rPr>
          <w:rFonts w:asciiTheme="minorHAnsi" w:hAnsiTheme="minorHAnsi" w:cstheme="minorHAnsi"/>
          <w:szCs w:val="24"/>
        </w:rPr>
      </w:pPr>
      <w:r w:rsidRPr="00E35739">
        <w:rPr>
          <w:rFonts w:asciiTheme="minorHAnsi" w:hAnsiTheme="minorHAnsi" w:cstheme="minorHAnsi"/>
          <w:szCs w:val="24"/>
        </w:rPr>
        <w:t>Preg.mo Presidente,</w:t>
      </w:r>
    </w:p>
    <w:p w:rsidR="00E35739" w:rsidRPr="00E35739" w:rsidRDefault="00E35739" w:rsidP="00E35739">
      <w:pPr>
        <w:jc w:val="both"/>
        <w:rPr>
          <w:rFonts w:asciiTheme="minorHAnsi" w:hAnsiTheme="minorHAnsi" w:cstheme="minorHAnsi"/>
          <w:szCs w:val="24"/>
        </w:rPr>
      </w:pPr>
      <w:r w:rsidRPr="00E35739">
        <w:rPr>
          <w:rFonts w:asciiTheme="minorHAnsi" w:hAnsiTheme="minorHAnsi" w:cstheme="minorHAnsi"/>
          <w:szCs w:val="24"/>
        </w:rPr>
        <w:t xml:space="preserve">Il Capo dello Stato ha promulgato la </w:t>
      </w:r>
      <w:r w:rsidRPr="00E35739">
        <w:rPr>
          <w:rFonts w:asciiTheme="minorHAnsi" w:hAnsiTheme="minorHAnsi" w:cstheme="minorHAnsi"/>
          <w:b/>
          <w:bCs/>
          <w:szCs w:val="24"/>
        </w:rPr>
        <w:t>Legge 4 luglio 2024 n. 95</w:t>
      </w:r>
      <w:r w:rsidRPr="00E35739">
        <w:rPr>
          <w:rFonts w:asciiTheme="minorHAnsi" w:hAnsiTheme="minorHAnsi" w:cstheme="minorHAnsi"/>
          <w:szCs w:val="24"/>
        </w:rPr>
        <w:t xml:space="preserve">, di conversione del </w:t>
      </w:r>
      <w:r w:rsidRPr="00E35739">
        <w:rPr>
          <w:rFonts w:asciiTheme="minorHAnsi" w:hAnsiTheme="minorHAnsi" w:cstheme="minorHAnsi"/>
          <w:b/>
          <w:bCs/>
          <w:szCs w:val="24"/>
        </w:rPr>
        <w:t>Decreto Coesione</w:t>
      </w:r>
      <w:r w:rsidRPr="00E35739">
        <w:rPr>
          <w:rFonts w:asciiTheme="minorHAnsi" w:hAnsiTheme="minorHAnsi" w:cstheme="minorHAnsi"/>
          <w:szCs w:val="24"/>
        </w:rPr>
        <w:t>, nel cui art. 4, comma 7-bis, è stata inserita una disposizione che vanifica l’intervento dei comuni, nelle c.d. “aree bianche”, in materia di pianificazione territoriale degli impianti radioelettrici.</w:t>
      </w:r>
    </w:p>
    <w:p w:rsidR="00E35739" w:rsidRPr="00E35739" w:rsidRDefault="00E35739" w:rsidP="00E35739">
      <w:pPr>
        <w:jc w:val="both"/>
        <w:rPr>
          <w:rFonts w:asciiTheme="minorHAnsi" w:hAnsiTheme="minorHAnsi" w:cstheme="minorHAnsi"/>
          <w:szCs w:val="24"/>
        </w:rPr>
      </w:pPr>
      <w:r w:rsidRPr="00E35739">
        <w:rPr>
          <w:rFonts w:asciiTheme="minorHAnsi" w:hAnsiTheme="minorHAnsi" w:cstheme="minorHAnsi"/>
          <w:szCs w:val="24"/>
        </w:rPr>
        <w:t xml:space="preserve">Grazie a tale norma </w:t>
      </w:r>
      <w:r w:rsidRPr="00E35739">
        <w:rPr>
          <w:rFonts w:asciiTheme="minorHAnsi" w:hAnsiTheme="minorHAnsi" w:cstheme="minorHAnsi"/>
          <w:b/>
          <w:bCs/>
          <w:szCs w:val="24"/>
        </w:rPr>
        <w:t>i comuni italiani situati nelle “aree a fallimento di mercato”,</w:t>
      </w:r>
      <w:r w:rsidRPr="00E35739">
        <w:rPr>
          <w:rFonts w:asciiTheme="minorHAnsi" w:hAnsiTheme="minorHAnsi" w:cstheme="minorHAnsi"/>
          <w:szCs w:val="24"/>
        </w:rPr>
        <w:t xml:space="preserve"> quelle in cui gli operatori delle telecomunicazioni non trovano convenienza ad investire, </w:t>
      </w:r>
      <w:r w:rsidRPr="00E35739">
        <w:rPr>
          <w:rFonts w:asciiTheme="minorHAnsi" w:hAnsiTheme="minorHAnsi" w:cstheme="minorHAnsi"/>
          <w:b/>
          <w:bCs/>
          <w:szCs w:val="24"/>
        </w:rPr>
        <w:t>avranno le mani legate e non potranno né gestire, né indicare la corretta localizzazione delle antenne di telefonia mobile nel proprio territorio</w:t>
      </w:r>
      <w:r w:rsidRPr="00E35739">
        <w:rPr>
          <w:rFonts w:asciiTheme="minorHAnsi" w:hAnsiTheme="minorHAnsi" w:cstheme="minorHAnsi"/>
          <w:szCs w:val="24"/>
        </w:rPr>
        <w:t>, a causa di una deroga al principio di pianificazione, riconosciuto agli enti locali dalla Costituzione e dalla Legge Quadro sull’inquinamento elettromagnetico.</w:t>
      </w:r>
    </w:p>
    <w:p w:rsidR="00E35739" w:rsidRPr="00E35739" w:rsidRDefault="00E35739" w:rsidP="00E35739">
      <w:pPr>
        <w:jc w:val="both"/>
        <w:rPr>
          <w:rFonts w:asciiTheme="minorHAnsi" w:hAnsiTheme="minorHAnsi" w:cstheme="minorHAnsi"/>
          <w:szCs w:val="24"/>
        </w:rPr>
      </w:pPr>
      <w:r w:rsidRPr="00E35739">
        <w:rPr>
          <w:rFonts w:asciiTheme="minorHAnsi" w:hAnsiTheme="minorHAnsi" w:cstheme="minorHAnsi"/>
          <w:szCs w:val="24"/>
        </w:rPr>
        <w:t xml:space="preserve">Si tratta di un salto nel buio, che non apporterà benefici al </w:t>
      </w:r>
      <w:r w:rsidRPr="00E35739">
        <w:rPr>
          <w:rFonts w:asciiTheme="minorHAnsi" w:hAnsiTheme="minorHAnsi" w:cstheme="minorHAnsi"/>
          <w:b/>
          <w:bCs/>
          <w:szCs w:val="24"/>
        </w:rPr>
        <w:t>Piano Italia 5G</w:t>
      </w:r>
      <w:r w:rsidRPr="00E35739">
        <w:rPr>
          <w:rFonts w:asciiTheme="minorHAnsi" w:hAnsiTheme="minorHAnsi" w:cstheme="minorHAnsi"/>
          <w:szCs w:val="24"/>
        </w:rPr>
        <w:t xml:space="preserve"> del </w:t>
      </w:r>
      <w:r w:rsidRPr="00E35739">
        <w:rPr>
          <w:rFonts w:asciiTheme="minorHAnsi" w:hAnsiTheme="minorHAnsi" w:cstheme="minorHAnsi"/>
          <w:b/>
          <w:bCs/>
          <w:szCs w:val="24"/>
        </w:rPr>
        <w:t>PNRR</w:t>
      </w:r>
      <w:r w:rsidRPr="00E35739">
        <w:rPr>
          <w:rFonts w:asciiTheme="minorHAnsi" w:hAnsiTheme="minorHAnsi" w:cstheme="minorHAnsi"/>
          <w:szCs w:val="24"/>
        </w:rPr>
        <w:t>, ma esclusivamente una impennata di ricorsi, proteste e malumori da parte di migliaia di amministratori locali, già vessati da numerosi provvedimenti in favore delle TLC.</w:t>
      </w:r>
    </w:p>
    <w:p w:rsidR="00E35739" w:rsidRPr="00E35739" w:rsidRDefault="00E35739" w:rsidP="00E35739">
      <w:pPr>
        <w:jc w:val="both"/>
        <w:rPr>
          <w:rFonts w:asciiTheme="minorHAnsi" w:hAnsiTheme="minorHAnsi" w:cstheme="minorHAnsi"/>
          <w:szCs w:val="24"/>
        </w:rPr>
      </w:pPr>
      <w:r w:rsidRPr="00E35739">
        <w:rPr>
          <w:rFonts w:asciiTheme="minorHAnsi" w:hAnsiTheme="minorHAnsi" w:cstheme="minorHAnsi"/>
          <w:b/>
          <w:bCs/>
          <w:szCs w:val="24"/>
        </w:rPr>
        <w:t>Le amministrazioni locali</w:t>
      </w:r>
      <w:r w:rsidRPr="00E35739">
        <w:rPr>
          <w:rFonts w:asciiTheme="minorHAnsi" w:hAnsiTheme="minorHAnsi" w:cstheme="minorHAnsi"/>
          <w:szCs w:val="24"/>
        </w:rPr>
        <w:t xml:space="preserve"> vanno responsabilizzate, informate correttamente, </w:t>
      </w:r>
      <w:r w:rsidRPr="00E35739">
        <w:rPr>
          <w:rFonts w:asciiTheme="minorHAnsi" w:hAnsiTheme="minorHAnsi" w:cstheme="minorHAnsi"/>
          <w:b/>
          <w:bCs/>
          <w:szCs w:val="24"/>
        </w:rPr>
        <w:t>coinvolte attivamente nei processi di ammodernamento del Paese</w:t>
      </w:r>
      <w:r w:rsidRPr="00E35739">
        <w:rPr>
          <w:rFonts w:asciiTheme="minorHAnsi" w:hAnsiTheme="minorHAnsi" w:cstheme="minorHAnsi"/>
          <w:szCs w:val="24"/>
        </w:rPr>
        <w:t>, affinché possano contribuire a determinare il corretto assetto e uso del territorio, anche attraverso processi di efficace e propositiva localizzazione del parco antenne e non, piuttosto, privati di ruolo e competenze, costretti a subire passivamente gli effetti di provvedimenti “punitivi”, in quanto accusati erroneamente di ostacolare e rallentare il processo di digitalizzazione del Paese.</w:t>
      </w:r>
    </w:p>
    <w:p w:rsidR="00E35739" w:rsidRPr="00E35739" w:rsidRDefault="00E35739" w:rsidP="00E35739">
      <w:pPr>
        <w:jc w:val="both"/>
        <w:rPr>
          <w:rFonts w:asciiTheme="minorHAnsi" w:hAnsiTheme="minorHAnsi" w:cstheme="minorHAnsi"/>
          <w:szCs w:val="24"/>
        </w:rPr>
      </w:pPr>
      <w:r w:rsidRPr="00E35739">
        <w:rPr>
          <w:rFonts w:asciiTheme="minorHAnsi" w:hAnsiTheme="minorHAnsi" w:cstheme="minorHAnsi"/>
          <w:szCs w:val="24"/>
        </w:rPr>
        <w:t>La norma con cui si vuole rendere vulnerabili le competenze dei comuni, attribuite dall’</w:t>
      </w:r>
      <w:r w:rsidRPr="00E35739">
        <w:rPr>
          <w:rFonts w:asciiTheme="minorHAnsi" w:hAnsiTheme="minorHAnsi" w:cstheme="minorHAnsi"/>
          <w:b/>
          <w:bCs/>
          <w:szCs w:val="24"/>
        </w:rPr>
        <w:t xml:space="preserve">art. 8, comma 6 della L. 36/2001 </w:t>
      </w:r>
      <w:r w:rsidRPr="00E35739">
        <w:rPr>
          <w:rFonts w:asciiTheme="minorHAnsi" w:hAnsiTheme="minorHAnsi" w:cstheme="minorHAnsi"/>
          <w:szCs w:val="24"/>
        </w:rPr>
        <w:t>(</w:t>
      </w:r>
      <w:r w:rsidRPr="00E35739">
        <w:rPr>
          <w:rFonts w:asciiTheme="minorHAnsi" w:hAnsiTheme="minorHAnsi" w:cstheme="minorHAnsi"/>
          <w:i/>
          <w:iCs/>
          <w:szCs w:val="24"/>
        </w:rPr>
        <w:t>Legge Quadro sull’inquinamento elettromagnetico</w:t>
      </w:r>
      <w:r w:rsidRPr="00E35739">
        <w:rPr>
          <w:rFonts w:asciiTheme="minorHAnsi" w:hAnsiTheme="minorHAnsi" w:cstheme="minorHAnsi"/>
          <w:szCs w:val="24"/>
        </w:rPr>
        <w:t xml:space="preserve">), appare ad un primo esame </w:t>
      </w:r>
      <w:r w:rsidRPr="00E35739">
        <w:rPr>
          <w:rFonts w:asciiTheme="minorHAnsi" w:hAnsiTheme="minorHAnsi" w:cstheme="minorHAnsi"/>
          <w:b/>
          <w:bCs/>
          <w:szCs w:val="24"/>
        </w:rPr>
        <w:t>palesemente incostituzionale</w:t>
      </w:r>
      <w:r w:rsidRPr="00E35739">
        <w:rPr>
          <w:rFonts w:asciiTheme="minorHAnsi" w:hAnsiTheme="minorHAnsi" w:cstheme="minorHAnsi"/>
          <w:szCs w:val="24"/>
        </w:rPr>
        <w:t>, poiché lesiva delle competenze riconosciute a regioni ed enti locali in materia urbanistica e di controllo del territorio.</w:t>
      </w:r>
    </w:p>
    <w:p w:rsidR="00E35739" w:rsidRPr="00E35739" w:rsidRDefault="00E35739" w:rsidP="00E35739">
      <w:pPr>
        <w:jc w:val="both"/>
        <w:rPr>
          <w:rFonts w:asciiTheme="minorHAnsi" w:hAnsiTheme="minorHAnsi" w:cstheme="minorHAnsi"/>
          <w:szCs w:val="24"/>
        </w:rPr>
      </w:pPr>
      <w:r w:rsidRPr="00E35739">
        <w:rPr>
          <w:rFonts w:asciiTheme="minorHAnsi" w:hAnsiTheme="minorHAnsi" w:cstheme="minorHAnsi"/>
          <w:szCs w:val="24"/>
        </w:rPr>
        <w:t xml:space="preserve">Un illustre precedente, il </w:t>
      </w:r>
      <w:r w:rsidRPr="00E35739">
        <w:rPr>
          <w:rFonts w:asciiTheme="minorHAnsi" w:hAnsiTheme="minorHAnsi" w:cstheme="minorHAnsi"/>
          <w:b/>
          <w:bCs/>
          <w:szCs w:val="24"/>
        </w:rPr>
        <w:t>decreto Gasparri, d.lgs. 198/2002</w:t>
      </w:r>
      <w:r w:rsidRPr="00E35739">
        <w:rPr>
          <w:rFonts w:asciiTheme="minorHAnsi" w:hAnsiTheme="minorHAnsi" w:cstheme="minorHAnsi"/>
          <w:szCs w:val="24"/>
        </w:rPr>
        <w:t>, contenente la medesima disposizione “</w:t>
      </w:r>
      <w:proofErr w:type="spellStart"/>
      <w:r w:rsidRPr="00E35739">
        <w:rPr>
          <w:rFonts w:asciiTheme="minorHAnsi" w:hAnsiTheme="minorHAnsi" w:cstheme="minorHAnsi"/>
          <w:i/>
          <w:iCs/>
          <w:szCs w:val="24"/>
        </w:rPr>
        <w:t>……in</w:t>
      </w:r>
      <w:proofErr w:type="spellEnd"/>
      <w:r w:rsidRPr="00E35739">
        <w:rPr>
          <w:rFonts w:asciiTheme="minorHAnsi" w:hAnsiTheme="minorHAnsi" w:cstheme="minorHAnsi"/>
          <w:i/>
          <w:iCs/>
          <w:szCs w:val="24"/>
        </w:rPr>
        <w:t xml:space="preserve"> deroga agli strumenti urbanistici e ad ogni altra disposizione di legge o di regolamento</w:t>
      </w:r>
      <w:r w:rsidRPr="00E35739">
        <w:rPr>
          <w:rFonts w:asciiTheme="minorHAnsi" w:hAnsiTheme="minorHAnsi" w:cstheme="minorHAnsi"/>
          <w:szCs w:val="24"/>
        </w:rPr>
        <w:t xml:space="preserve">”, che censurava l’art. 8, comma 6 della L. 36/2001, fu dichiarato illegittimo dalla </w:t>
      </w:r>
      <w:r w:rsidRPr="00E35739">
        <w:rPr>
          <w:rFonts w:asciiTheme="minorHAnsi" w:hAnsiTheme="minorHAnsi" w:cstheme="minorHAnsi"/>
          <w:b/>
          <w:bCs/>
          <w:szCs w:val="24"/>
        </w:rPr>
        <w:t>Corte Costituzionale (Sent. 303/2003)</w:t>
      </w:r>
      <w:r w:rsidRPr="00E35739">
        <w:rPr>
          <w:rFonts w:asciiTheme="minorHAnsi" w:hAnsiTheme="minorHAnsi" w:cstheme="minorHAnsi"/>
          <w:szCs w:val="24"/>
        </w:rPr>
        <w:t>, con una esemplare sentenza, che non lascia spazio ad interpretazioni.</w:t>
      </w:r>
    </w:p>
    <w:p w:rsidR="00E35739" w:rsidRPr="00E35739" w:rsidRDefault="00E35739" w:rsidP="00E35739">
      <w:pPr>
        <w:jc w:val="both"/>
        <w:rPr>
          <w:rFonts w:asciiTheme="minorHAnsi" w:hAnsiTheme="minorHAnsi" w:cstheme="minorHAnsi"/>
          <w:szCs w:val="24"/>
        </w:rPr>
      </w:pPr>
      <w:r w:rsidRPr="00E35739">
        <w:rPr>
          <w:rFonts w:asciiTheme="minorHAnsi" w:hAnsiTheme="minorHAnsi" w:cstheme="minorHAnsi"/>
          <w:szCs w:val="24"/>
        </w:rPr>
        <w:t xml:space="preserve">Con la presente, pertanto, faccio appello al Suo alto senso di responsabilità istituzionale, affinché promuova, presso l’Ufficio legislativo regionale, l’esame del testo in oggetto, al fine di valutarne la illegittimità per contrasto alle norme costituzionali e disporre l’impugnazione dinanzi alla Corte costituzionale, nella parte in cui comprime le prerogative degli enti locali e vanifica ogni possibilità di controllo e gestione del territorio. </w:t>
      </w:r>
    </w:p>
    <w:p w:rsidR="00E35739" w:rsidRPr="00E35739" w:rsidRDefault="00E35739" w:rsidP="00E35739">
      <w:pPr>
        <w:jc w:val="both"/>
        <w:rPr>
          <w:rFonts w:asciiTheme="minorHAnsi" w:hAnsiTheme="minorHAnsi" w:cstheme="minorHAnsi"/>
          <w:szCs w:val="24"/>
        </w:rPr>
      </w:pPr>
      <w:r w:rsidRPr="00E35739">
        <w:rPr>
          <w:rFonts w:asciiTheme="minorHAnsi" w:hAnsiTheme="minorHAnsi" w:cstheme="minorHAnsi"/>
          <w:szCs w:val="24"/>
        </w:rPr>
        <w:t xml:space="preserve">Sono convinto che tale apprezzabile iniziativa, unita alla mobilitazione dei </w:t>
      </w:r>
      <w:r w:rsidRPr="00E35739">
        <w:rPr>
          <w:rFonts w:asciiTheme="minorHAnsi" w:hAnsiTheme="minorHAnsi" w:cstheme="minorHAnsi"/>
          <w:b/>
          <w:bCs/>
          <w:szCs w:val="24"/>
        </w:rPr>
        <w:t xml:space="preserve">sindaci dei comuni di tutta Italia, </w:t>
      </w:r>
      <w:r w:rsidRPr="00E35739">
        <w:rPr>
          <w:rFonts w:asciiTheme="minorHAnsi" w:hAnsiTheme="minorHAnsi" w:cstheme="minorHAnsi"/>
          <w:szCs w:val="24"/>
        </w:rPr>
        <w:t>volta a condividere il dissenso sui rischi di una pericolosa e irreversibile deriva, a cui gli enti locali saranno esposti con l’applicazione della nuova legge, possa contribuire a promuovere un rinnovato dibattito in sede politica e istituzionale sul ruolo e le competenze che si intendono realisticamente attribuire agli enti locali.</w:t>
      </w:r>
    </w:p>
    <w:p w:rsidR="00E35739" w:rsidRPr="00E35739" w:rsidRDefault="00E35739" w:rsidP="00E35739">
      <w:pPr>
        <w:jc w:val="both"/>
        <w:rPr>
          <w:rFonts w:asciiTheme="minorHAnsi" w:hAnsiTheme="minorHAnsi" w:cstheme="minorHAnsi"/>
          <w:szCs w:val="24"/>
        </w:rPr>
      </w:pPr>
    </w:p>
    <w:p w:rsidR="00E35739" w:rsidRPr="00E35739" w:rsidRDefault="00E35739" w:rsidP="00E35739">
      <w:pPr>
        <w:jc w:val="center"/>
        <w:rPr>
          <w:rFonts w:asciiTheme="minorHAnsi" w:hAnsiTheme="minorHAnsi" w:cstheme="minorHAnsi"/>
          <w:bCs/>
          <w:szCs w:val="24"/>
        </w:rPr>
      </w:pPr>
      <w:r w:rsidRPr="00E35739">
        <w:rPr>
          <w:rFonts w:asciiTheme="minorHAnsi" w:hAnsiTheme="minorHAnsi" w:cstheme="minorHAnsi"/>
          <w:bCs/>
          <w:szCs w:val="24"/>
        </w:rPr>
        <w:t>Data</w:t>
      </w:r>
      <w:r w:rsidRPr="00E35739">
        <w:rPr>
          <w:rFonts w:asciiTheme="minorHAnsi" w:hAnsiTheme="minorHAnsi" w:cstheme="minorHAnsi"/>
          <w:bCs/>
          <w:szCs w:val="24"/>
        </w:rPr>
        <w:tab/>
      </w:r>
      <w:r w:rsidRPr="00E35739">
        <w:rPr>
          <w:rFonts w:asciiTheme="minorHAnsi" w:hAnsiTheme="minorHAnsi" w:cstheme="minorHAnsi"/>
          <w:bCs/>
          <w:szCs w:val="24"/>
        </w:rPr>
        <w:tab/>
      </w:r>
      <w:r w:rsidRPr="00E35739">
        <w:rPr>
          <w:rFonts w:asciiTheme="minorHAnsi" w:hAnsiTheme="minorHAnsi" w:cstheme="minorHAnsi"/>
          <w:bCs/>
          <w:szCs w:val="24"/>
        </w:rPr>
        <w:tab/>
      </w:r>
      <w:r w:rsidRPr="00E35739">
        <w:rPr>
          <w:rFonts w:asciiTheme="minorHAnsi" w:hAnsiTheme="minorHAnsi" w:cstheme="minorHAnsi"/>
          <w:bCs/>
          <w:szCs w:val="24"/>
        </w:rPr>
        <w:tab/>
      </w:r>
      <w:r w:rsidRPr="00E35739">
        <w:rPr>
          <w:rFonts w:asciiTheme="minorHAnsi" w:hAnsiTheme="minorHAnsi" w:cstheme="minorHAnsi"/>
          <w:bCs/>
          <w:szCs w:val="24"/>
        </w:rPr>
        <w:tab/>
      </w:r>
      <w:r w:rsidRPr="00E35739">
        <w:rPr>
          <w:rFonts w:asciiTheme="minorHAnsi" w:hAnsiTheme="minorHAnsi" w:cstheme="minorHAnsi"/>
          <w:bCs/>
          <w:szCs w:val="24"/>
        </w:rPr>
        <w:tab/>
      </w:r>
      <w:r w:rsidRPr="00E35739">
        <w:rPr>
          <w:rFonts w:asciiTheme="minorHAnsi" w:hAnsiTheme="minorHAnsi" w:cstheme="minorHAnsi"/>
          <w:bCs/>
          <w:szCs w:val="24"/>
        </w:rPr>
        <w:tab/>
      </w:r>
      <w:r w:rsidRPr="00E35739">
        <w:rPr>
          <w:rFonts w:asciiTheme="minorHAnsi" w:hAnsiTheme="minorHAnsi" w:cstheme="minorHAnsi"/>
          <w:bCs/>
          <w:szCs w:val="24"/>
        </w:rPr>
        <w:tab/>
        <w:t xml:space="preserve">     Firma</w:t>
      </w:r>
    </w:p>
    <w:p w:rsidR="00E35739" w:rsidRPr="00E35739" w:rsidRDefault="00E35739" w:rsidP="00E35739">
      <w:pPr>
        <w:jc w:val="both"/>
        <w:rPr>
          <w:rFonts w:asciiTheme="minorHAnsi" w:hAnsiTheme="minorHAnsi" w:cstheme="minorHAnsi"/>
          <w:bCs/>
          <w:szCs w:val="24"/>
        </w:rPr>
      </w:pPr>
      <w:r w:rsidRPr="00E35739">
        <w:rPr>
          <w:rFonts w:asciiTheme="minorHAnsi" w:hAnsiTheme="minorHAnsi" w:cstheme="minorHAnsi"/>
          <w:bCs/>
          <w:szCs w:val="24"/>
        </w:rPr>
        <w:t xml:space="preserve">        _____________________</w:t>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t xml:space="preserve">                      </w:t>
      </w:r>
      <w:r w:rsidRPr="00E35739">
        <w:rPr>
          <w:rFonts w:asciiTheme="minorHAnsi" w:hAnsiTheme="minorHAnsi" w:cstheme="minorHAnsi"/>
          <w:bCs/>
          <w:szCs w:val="24"/>
        </w:rPr>
        <w:t>_________________________</w:t>
      </w:r>
    </w:p>
    <w:sectPr w:rsidR="00E35739" w:rsidRPr="00E35739" w:rsidSect="00735CDA">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C75" w:rsidRDefault="00083C75" w:rsidP="00E57B07">
      <w:r>
        <w:separator/>
      </w:r>
    </w:p>
  </w:endnote>
  <w:endnote w:type="continuationSeparator" w:id="0">
    <w:p w:rsidR="00083C75" w:rsidRDefault="00083C75" w:rsidP="00E57B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w:altName w:val="Arial"/>
    <w:charset w:val="00"/>
    <w:family w:val="swiss"/>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9613688"/>
      <w:docPartObj>
        <w:docPartGallery w:val="Page Numbers (Bottom of Page)"/>
        <w:docPartUnique/>
      </w:docPartObj>
    </w:sdtPr>
    <w:sdtContent>
      <w:p w:rsidR="00F674CB" w:rsidRDefault="00A71F6F">
        <w:pPr>
          <w:pStyle w:val="Pidipagina"/>
          <w:jc w:val="right"/>
        </w:pPr>
        <w:r>
          <w:fldChar w:fldCharType="begin"/>
        </w:r>
        <w:r w:rsidR="00A96997">
          <w:instrText xml:space="preserve"> PAGE   \* MERGEFORMAT </w:instrText>
        </w:r>
        <w:r>
          <w:fldChar w:fldCharType="separate"/>
        </w:r>
        <w:r w:rsidR="00B366E8">
          <w:rPr>
            <w:noProof/>
          </w:rPr>
          <w:t>5</w:t>
        </w:r>
        <w:r>
          <w:rPr>
            <w:noProof/>
          </w:rPr>
          <w:fldChar w:fldCharType="end"/>
        </w:r>
      </w:p>
    </w:sdtContent>
  </w:sdt>
  <w:p w:rsidR="00F674CB" w:rsidRDefault="00F674C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C75" w:rsidRDefault="00083C75" w:rsidP="00E57B07">
      <w:r>
        <w:separator/>
      </w:r>
    </w:p>
  </w:footnote>
  <w:footnote w:type="continuationSeparator" w:id="0">
    <w:p w:rsidR="00083C75" w:rsidRDefault="00083C75" w:rsidP="00E57B07">
      <w:r>
        <w:continuationSeparator/>
      </w:r>
    </w:p>
  </w:footnote>
  <w:footnote w:id="1">
    <w:p w:rsidR="00C04322" w:rsidRPr="00A91B76" w:rsidRDefault="00C04322">
      <w:pPr>
        <w:pStyle w:val="Testonotaapidipagina"/>
        <w:rPr>
          <w:rFonts w:cs="Times New Roman"/>
          <w:sz w:val="18"/>
          <w:szCs w:val="18"/>
        </w:rPr>
      </w:pPr>
      <w:r w:rsidRPr="00A91B76">
        <w:rPr>
          <w:rStyle w:val="Rimandonotaapidipagina"/>
          <w:rFonts w:cs="Times New Roman"/>
          <w:sz w:val="18"/>
          <w:szCs w:val="18"/>
        </w:rPr>
        <w:footnoteRef/>
      </w:r>
      <w:r w:rsidRPr="00A91B76">
        <w:rPr>
          <w:rFonts w:cs="Times New Roman"/>
          <w:sz w:val="18"/>
          <w:szCs w:val="18"/>
        </w:rPr>
        <w:t xml:space="preserve"> </w:t>
      </w:r>
      <w:r w:rsidR="00016DF2" w:rsidRPr="00A91B76">
        <w:rPr>
          <w:rFonts w:cs="Times New Roman"/>
          <w:sz w:val="18"/>
          <w:szCs w:val="18"/>
        </w:rPr>
        <w:t>https://www.ecolanditaly.it/2020/10/17/il-decreto-semplificazioni-e-legge-cosa-cambia-per-i-comuni-nella-gestione-di-antenna-selvaggia/</w:t>
      </w:r>
    </w:p>
  </w:footnote>
  <w:footnote w:id="2">
    <w:p w:rsidR="00F674CB" w:rsidRPr="00A91B76" w:rsidRDefault="00F674CB" w:rsidP="00F674CB">
      <w:pPr>
        <w:pStyle w:val="Testonotaapidipagina"/>
        <w:jc w:val="both"/>
        <w:rPr>
          <w:rFonts w:cs="Times New Roman"/>
          <w:sz w:val="18"/>
          <w:szCs w:val="18"/>
        </w:rPr>
      </w:pPr>
      <w:r w:rsidRPr="00A91B76">
        <w:rPr>
          <w:rStyle w:val="Rimandonotaapidipagina"/>
          <w:rFonts w:cs="Times New Roman"/>
          <w:sz w:val="18"/>
          <w:szCs w:val="18"/>
        </w:rPr>
        <w:footnoteRef/>
      </w:r>
      <w:r w:rsidRPr="00A91B76">
        <w:rPr>
          <w:rFonts w:cs="Times New Roman"/>
          <w:sz w:val="18"/>
          <w:szCs w:val="18"/>
        </w:rPr>
        <w:t xml:space="preserve"> Art. 10 della legge n. 214 del 30 dicembre 2023.</w:t>
      </w:r>
    </w:p>
  </w:footnote>
  <w:footnote w:id="3">
    <w:p w:rsidR="00F674CB" w:rsidRPr="00A91B76" w:rsidRDefault="00F674CB" w:rsidP="00F674CB">
      <w:pPr>
        <w:pStyle w:val="Testonotaapidipagina"/>
        <w:jc w:val="both"/>
        <w:rPr>
          <w:rFonts w:cs="Times New Roman"/>
          <w:sz w:val="18"/>
          <w:szCs w:val="18"/>
        </w:rPr>
      </w:pPr>
      <w:r w:rsidRPr="00A91B76">
        <w:rPr>
          <w:rStyle w:val="Rimandonotaapidipagina"/>
          <w:rFonts w:cs="Times New Roman"/>
          <w:sz w:val="18"/>
          <w:szCs w:val="18"/>
        </w:rPr>
        <w:footnoteRef/>
      </w:r>
      <w:r w:rsidRPr="00A91B76">
        <w:rPr>
          <w:rFonts w:cs="Times New Roman"/>
          <w:sz w:val="18"/>
          <w:szCs w:val="18"/>
        </w:rPr>
        <w:t xml:space="preserve"> COM(2000) 1 </w:t>
      </w:r>
      <w:proofErr w:type="spellStart"/>
      <w:r w:rsidRPr="00A91B76">
        <w:rPr>
          <w:rFonts w:cs="Times New Roman"/>
          <w:sz w:val="18"/>
          <w:szCs w:val="18"/>
        </w:rPr>
        <w:t>final</w:t>
      </w:r>
      <w:proofErr w:type="spellEnd"/>
      <w:r w:rsidRPr="00A91B76">
        <w:rPr>
          <w:rFonts w:cs="Times New Roman"/>
          <w:sz w:val="18"/>
          <w:szCs w:val="18"/>
        </w:rPr>
        <w:t>. del 2 febbraio 2000.</w:t>
      </w:r>
    </w:p>
  </w:footnote>
  <w:footnote w:id="4">
    <w:p w:rsidR="00F674CB" w:rsidRPr="00A91B76" w:rsidRDefault="00F674CB">
      <w:pPr>
        <w:pStyle w:val="Testonotaapidipagina"/>
        <w:rPr>
          <w:rFonts w:cs="Times New Roman"/>
          <w:sz w:val="18"/>
          <w:szCs w:val="18"/>
        </w:rPr>
      </w:pPr>
      <w:r w:rsidRPr="00A91B76">
        <w:rPr>
          <w:rStyle w:val="Rimandonotaapidipagina"/>
          <w:rFonts w:cs="Times New Roman"/>
          <w:sz w:val="18"/>
          <w:szCs w:val="18"/>
        </w:rPr>
        <w:footnoteRef/>
      </w:r>
      <w:r w:rsidRPr="00A91B76">
        <w:rPr>
          <w:rFonts w:cs="Times New Roman"/>
          <w:sz w:val="18"/>
          <w:szCs w:val="18"/>
        </w:rPr>
        <w:t xml:space="preserve"> Legge di conversione del </w:t>
      </w:r>
      <w:r w:rsidRPr="00A91B76">
        <w:rPr>
          <w:rFonts w:cs="Times New Roman"/>
          <w:b/>
          <w:bCs/>
          <w:sz w:val="18"/>
          <w:szCs w:val="18"/>
        </w:rPr>
        <w:t>Decreto Coesione</w:t>
      </w:r>
      <w:r w:rsidRPr="00A91B76">
        <w:rPr>
          <w:rFonts w:cs="Times New Roman"/>
          <w:sz w:val="18"/>
          <w:szCs w:val="18"/>
        </w:rPr>
        <w:t>, nel cui art. 4, comma 7-bis.</w:t>
      </w:r>
    </w:p>
  </w:footnote>
  <w:footnote w:id="5">
    <w:p w:rsidR="00D80CA1" w:rsidRPr="00A91B76" w:rsidRDefault="00D80CA1" w:rsidP="00D80CA1">
      <w:pPr>
        <w:pStyle w:val="Testonotaapidipagina"/>
        <w:jc w:val="both"/>
        <w:rPr>
          <w:rFonts w:cs="Times New Roman"/>
          <w:sz w:val="18"/>
          <w:szCs w:val="18"/>
        </w:rPr>
      </w:pPr>
      <w:r w:rsidRPr="00A91B76">
        <w:rPr>
          <w:rStyle w:val="Rimandonotaapidipagina"/>
          <w:rFonts w:cs="Times New Roman"/>
          <w:sz w:val="18"/>
          <w:szCs w:val="18"/>
        </w:rPr>
        <w:footnoteRef/>
      </w:r>
      <w:r w:rsidRPr="00A91B76">
        <w:rPr>
          <w:rFonts w:cs="Times New Roman"/>
          <w:sz w:val="18"/>
          <w:szCs w:val="18"/>
        </w:rPr>
        <w:t xml:space="preserve"> </w:t>
      </w:r>
      <w:proofErr w:type="spellStart"/>
      <w:r w:rsidRPr="00A91B76">
        <w:rPr>
          <w:rFonts w:cs="Times New Roman"/>
          <w:color w:val="212121"/>
          <w:sz w:val="18"/>
          <w:szCs w:val="18"/>
          <w:shd w:val="clear" w:color="auto" w:fill="FFFFFF"/>
        </w:rPr>
        <w:t>Hardell</w:t>
      </w:r>
      <w:proofErr w:type="spellEnd"/>
      <w:r w:rsidRPr="00A91B76">
        <w:rPr>
          <w:rFonts w:cs="Times New Roman"/>
          <w:color w:val="212121"/>
          <w:sz w:val="18"/>
          <w:szCs w:val="18"/>
          <w:shd w:val="clear" w:color="auto" w:fill="FFFFFF"/>
        </w:rPr>
        <w:t xml:space="preserve"> L, </w:t>
      </w:r>
      <w:proofErr w:type="spellStart"/>
      <w:r w:rsidRPr="00A91B76">
        <w:rPr>
          <w:rFonts w:cs="Times New Roman"/>
          <w:color w:val="212121"/>
          <w:sz w:val="18"/>
          <w:szCs w:val="18"/>
          <w:shd w:val="clear" w:color="auto" w:fill="FFFFFF"/>
        </w:rPr>
        <w:t>Nilsson</w:t>
      </w:r>
      <w:proofErr w:type="spellEnd"/>
      <w:r w:rsidRPr="00A91B76">
        <w:rPr>
          <w:rFonts w:cs="Times New Roman"/>
          <w:color w:val="212121"/>
          <w:sz w:val="18"/>
          <w:szCs w:val="18"/>
          <w:shd w:val="clear" w:color="auto" w:fill="FFFFFF"/>
        </w:rPr>
        <w:t xml:space="preserve"> M. </w:t>
      </w:r>
      <w:proofErr w:type="spellStart"/>
      <w:r w:rsidRPr="00A91B76">
        <w:rPr>
          <w:rFonts w:cs="Times New Roman"/>
          <w:color w:val="212121"/>
          <w:sz w:val="18"/>
          <w:szCs w:val="18"/>
          <w:shd w:val="clear" w:color="auto" w:fill="FFFFFF"/>
        </w:rPr>
        <w:t>Summary</w:t>
      </w:r>
      <w:proofErr w:type="spellEnd"/>
      <w:r w:rsidRPr="00A91B76">
        <w:rPr>
          <w:rFonts w:cs="Times New Roman"/>
          <w:color w:val="212121"/>
          <w:sz w:val="18"/>
          <w:szCs w:val="18"/>
          <w:shd w:val="clear" w:color="auto" w:fill="FFFFFF"/>
        </w:rPr>
        <w:t xml:space="preserve"> </w:t>
      </w:r>
      <w:proofErr w:type="spellStart"/>
      <w:r w:rsidRPr="00A91B76">
        <w:rPr>
          <w:rFonts w:cs="Times New Roman"/>
          <w:color w:val="212121"/>
          <w:sz w:val="18"/>
          <w:szCs w:val="18"/>
          <w:shd w:val="clear" w:color="auto" w:fill="FFFFFF"/>
        </w:rPr>
        <w:t>of</w:t>
      </w:r>
      <w:proofErr w:type="spellEnd"/>
      <w:r w:rsidRPr="00A91B76">
        <w:rPr>
          <w:rFonts w:cs="Times New Roman"/>
          <w:color w:val="212121"/>
          <w:sz w:val="18"/>
          <w:szCs w:val="18"/>
          <w:shd w:val="clear" w:color="auto" w:fill="FFFFFF"/>
        </w:rPr>
        <w:t xml:space="preserve"> </w:t>
      </w:r>
      <w:proofErr w:type="spellStart"/>
      <w:r w:rsidRPr="00A91B76">
        <w:rPr>
          <w:rFonts w:cs="Times New Roman"/>
          <w:color w:val="212121"/>
          <w:sz w:val="18"/>
          <w:szCs w:val="18"/>
          <w:shd w:val="clear" w:color="auto" w:fill="FFFFFF"/>
        </w:rPr>
        <w:t>seven</w:t>
      </w:r>
      <w:proofErr w:type="spellEnd"/>
      <w:r w:rsidRPr="00A91B76">
        <w:rPr>
          <w:rFonts w:cs="Times New Roman"/>
          <w:color w:val="212121"/>
          <w:sz w:val="18"/>
          <w:szCs w:val="18"/>
          <w:shd w:val="clear" w:color="auto" w:fill="FFFFFF"/>
        </w:rPr>
        <w:t xml:space="preserve"> </w:t>
      </w:r>
      <w:proofErr w:type="spellStart"/>
      <w:r w:rsidRPr="00A91B76">
        <w:rPr>
          <w:rFonts w:cs="Times New Roman"/>
          <w:color w:val="212121"/>
          <w:sz w:val="18"/>
          <w:szCs w:val="18"/>
          <w:shd w:val="clear" w:color="auto" w:fill="FFFFFF"/>
        </w:rPr>
        <w:t>Swedish</w:t>
      </w:r>
      <w:proofErr w:type="spellEnd"/>
      <w:r w:rsidRPr="00A91B76">
        <w:rPr>
          <w:rFonts w:cs="Times New Roman"/>
          <w:color w:val="212121"/>
          <w:sz w:val="18"/>
          <w:szCs w:val="18"/>
          <w:shd w:val="clear" w:color="auto" w:fill="FFFFFF"/>
        </w:rPr>
        <w:t xml:space="preserve"> case </w:t>
      </w:r>
      <w:proofErr w:type="spellStart"/>
      <w:r w:rsidRPr="00A91B76">
        <w:rPr>
          <w:rFonts w:cs="Times New Roman"/>
          <w:color w:val="212121"/>
          <w:sz w:val="18"/>
          <w:szCs w:val="18"/>
          <w:shd w:val="clear" w:color="auto" w:fill="FFFFFF"/>
        </w:rPr>
        <w:t>reports</w:t>
      </w:r>
      <w:proofErr w:type="spellEnd"/>
      <w:r w:rsidRPr="00A91B76">
        <w:rPr>
          <w:rFonts w:cs="Times New Roman"/>
          <w:color w:val="212121"/>
          <w:sz w:val="18"/>
          <w:szCs w:val="18"/>
          <w:shd w:val="clear" w:color="auto" w:fill="FFFFFF"/>
        </w:rPr>
        <w:t xml:space="preserve"> on the </w:t>
      </w:r>
      <w:proofErr w:type="spellStart"/>
      <w:r w:rsidRPr="00A91B76">
        <w:rPr>
          <w:rFonts w:cs="Times New Roman"/>
          <w:color w:val="212121"/>
          <w:sz w:val="18"/>
          <w:szCs w:val="18"/>
          <w:shd w:val="clear" w:color="auto" w:fill="FFFFFF"/>
        </w:rPr>
        <w:t>microwave</w:t>
      </w:r>
      <w:proofErr w:type="spellEnd"/>
      <w:r w:rsidRPr="00A91B76">
        <w:rPr>
          <w:rFonts w:cs="Times New Roman"/>
          <w:color w:val="212121"/>
          <w:sz w:val="18"/>
          <w:szCs w:val="18"/>
          <w:shd w:val="clear" w:color="auto" w:fill="FFFFFF"/>
        </w:rPr>
        <w:t xml:space="preserve"> </w:t>
      </w:r>
      <w:proofErr w:type="spellStart"/>
      <w:r w:rsidRPr="00A91B76">
        <w:rPr>
          <w:rFonts w:cs="Times New Roman"/>
          <w:color w:val="212121"/>
          <w:sz w:val="18"/>
          <w:szCs w:val="18"/>
          <w:shd w:val="clear" w:color="auto" w:fill="FFFFFF"/>
        </w:rPr>
        <w:t>syndrome</w:t>
      </w:r>
      <w:proofErr w:type="spellEnd"/>
      <w:r w:rsidRPr="00A91B76">
        <w:rPr>
          <w:rFonts w:cs="Times New Roman"/>
          <w:color w:val="212121"/>
          <w:sz w:val="18"/>
          <w:szCs w:val="18"/>
          <w:shd w:val="clear" w:color="auto" w:fill="FFFFFF"/>
        </w:rPr>
        <w:t xml:space="preserve"> </w:t>
      </w:r>
      <w:proofErr w:type="spellStart"/>
      <w:r w:rsidRPr="00A91B76">
        <w:rPr>
          <w:rFonts w:cs="Times New Roman"/>
          <w:color w:val="212121"/>
          <w:sz w:val="18"/>
          <w:szCs w:val="18"/>
          <w:shd w:val="clear" w:color="auto" w:fill="FFFFFF"/>
        </w:rPr>
        <w:t>associated</w:t>
      </w:r>
      <w:proofErr w:type="spellEnd"/>
      <w:r w:rsidRPr="00A91B76">
        <w:rPr>
          <w:rFonts w:cs="Times New Roman"/>
          <w:color w:val="212121"/>
          <w:sz w:val="18"/>
          <w:szCs w:val="18"/>
          <w:shd w:val="clear" w:color="auto" w:fill="FFFFFF"/>
        </w:rPr>
        <w:t xml:space="preserve"> </w:t>
      </w:r>
      <w:proofErr w:type="spellStart"/>
      <w:r w:rsidRPr="00A91B76">
        <w:rPr>
          <w:rFonts w:cs="Times New Roman"/>
          <w:color w:val="212121"/>
          <w:sz w:val="18"/>
          <w:szCs w:val="18"/>
          <w:shd w:val="clear" w:color="auto" w:fill="FFFFFF"/>
        </w:rPr>
        <w:t>with</w:t>
      </w:r>
      <w:proofErr w:type="spellEnd"/>
      <w:r w:rsidRPr="00A91B76">
        <w:rPr>
          <w:rFonts w:cs="Times New Roman"/>
          <w:color w:val="212121"/>
          <w:sz w:val="18"/>
          <w:szCs w:val="18"/>
          <w:shd w:val="clear" w:color="auto" w:fill="FFFFFF"/>
        </w:rPr>
        <w:t xml:space="preserve"> 5G </w:t>
      </w:r>
      <w:proofErr w:type="spellStart"/>
      <w:r w:rsidRPr="00A91B76">
        <w:rPr>
          <w:rFonts w:cs="Times New Roman"/>
          <w:color w:val="212121"/>
          <w:sz w:val="18"/>
          <w:szCs w:val="18"/>
          <w:shd w:val="clear" w:color="auto" w:fill="FFFFFF"/>
        </w:rPr>
        <w:t>radiofrequency</w:t>
      </w:r>
      <w:proofErr w:type="spellEnd"/>
      <w:r w:rsidRPr="00A91B76">
        <w:rPr>
          <w:rFonts w:cs="Times New Roman"/>
          <w:color w:val="212121"/>
          <w:sz w:val="18"/>
          <w:szCs w:val="18"/>
          <w:shd w:val="clear" w:color="auto" w:fill="FFFFFF"/>
        </w:rPr>
        <w:t xml:space="preserve"> </w:t>
      </w:r>
      <w:proofErr w:type="spellStart"/>
      <w:r w:rsidRPr="00A91B76">
        <w:rPr>
          <w:rFonts w:cs="Times New Roman"/>
          <w:color w:val="212121"/>
          <w:sz w:val="18"/>
          <w:szCs w:val="18"/>
          <w:shd w:val="clear" w:color="auto" w:fill="FFFFFF"/>
        </w:rPr>
        <w:t>radiation</w:t>
      </w:r>
      <w:proofErr w:type="spellEnd"/>
      <w:r w:rsidRPr="00A91B76">
        <w:rPr>
          <w:rFonts w:cs="Times New Roman"/>
          <w:color w:val="212121"/>
          <w:sz w:val="18"/>
          <w:szCs w:val="18"/>
          <w:shd w:val="clear" w:color="auto" w:fill="FFFFFF"/>
        </w:rPr>
        <w:t xml:space="preserve">. </w:t>
      </w:r>
      <w:proofErr w:type="spellStart"/>
      <w:r w:rsidRPr="00A91B76">
        <w:rPr>
          <w:rFonts w:cs="Times New Roman"/>
          <w:color w:val="212121"/>
          <w:sz w:val="18"/>
          <w:szCs w:val="18"/>
          <w:shd w:val="clear" w:color="auto" w:fill="FFFFFF"/>
        </w:rPr>
        <w:t>Rev</w:t>
      </w:r>
      <w:proofErr w:type="spellEnd"/>
      <w:r w:rsidRPr="00A91B76">
        <w:rPr>
          <w:rFonts w:cs="Times New Roman"/>
          <w:color w:val="212121"/>
          <w:sz w:val="18"/>
          <w:szCs w:val="18"/>
          <w:shd w:val="clear" w:color="auto" w:fill="FFFFFF"/>
        </w:rPr>
        <w:t xml:space="preserve"> </w:t>
      </w:r>
      <w:proofErr w:type="spellStart"/>
      <w:r w:rsidRPr="00A91B76">
        <w:rPr>
          <w:rFonts w:cs="Times New Roman"/>
          <w:color w:val="212121"/>
          <w:sz w:val="18"/>
          <w:szCs w:val="18"/>
          <w:shd w:val="clear" w:color="auto" w:fill="FFFFFF"/>
        </w:rPr>
        <w:t>Environ</w:t>
      </w:r>
      <w:proofErr w:type="spellEnd"/>
      <w:r w:rsidRPr="00A91B76">
        <w:rPr>
          <w:rFonts w:cs="Times New Roman"/>
          <w:color w:val="212121"/>
          <w:sz w:val="18"/>
          <w:szCs w:val="18"/>
          <w:shd w:val="clear" w:color="auto" w:fill="FFFFFF"/>
        </w:rPr>
        <w:t xml:space="preserve"> </w:t>
      </w:r>
      <w:proofErr w:type="spellStart"/>
      <w:r w:rsidRPr="00A91B76">
        <w:rPr>
          <w:rFonts w:cs="Times New Roman"/>
          <w:color w:val="212121"/>
          <w:sz w:val="18"/>
          <w:szCs w:val="18"/>
          <w:shd w:val="clear" w:color="auto" w:fill="FFFFFF"/>
        </w:rPr>
        <w:t>Health</w:t>
      </w:r>
      <w:proofErr w:type="spellEnd"/>
      <w:r w:rsidRPr="00A91B76">
        <w:rPr>
          <w:rFonts w:cs="Times New Roman"/>
          <w:color w:val="212121"/>
          <w:sz w:val="18"/>
          <w:szCs w:val="18"/>
          <w:shd w:val="clear" w:color="auto" w:fill="FFFFFF"/>
        </w:rPr>
        <w:t xml:space="preserve">. 2024 </w:t>
      </w:r>
      <w:proofErr w:type="spellStart"/>
      <w:r w:rsidRPr="00A91B76">
        <w:rPr>
          <w:rFonts w:cs="Times New Roman"/>
          <w:color w:val="212121"/>
          <w:sz w:val="18"/>
          <w:szCs w:val="18"/>
          <w:shd w:val="clear" w:color="auto" w:fill="FFFFFF"/>
        </w:rPr>
        <w:t>Jun</w:t>
      </w:r>
      <w:proofErr w:type="spellEnd"/>
      <w:r w:rsidRPr="00A91B76">
        <w:rPr>
          <w:rFonts w:cs="Times New Roman"/>
          <w:color w:val="212121"/>
          <w:sz w:val="18"/>
          <w:szCs w:val="18"/>
          <w:shd w:val="clear" w:color="auto" w:fill="FFFFFF"/>
        </w:rPr>
        <w:t xml:space="preserve"> 19. </w:t>
      </w:r>
      <w:proofErr w:type="spellStart"/>
      <w:r w:rsidRPr="00A91B76">
        <w:rPr>
          <w:rFonts w:cs="Times New Roman"/>
          <w:color w:val="212121"/>
          <w:sz w:val="18"/>
          <w:szCs w:val="18"/>
          <w:shd w:val="clear" w:color="auto" w:fill="FFFFFF"/>
        </w:rPr>
        <w:t>doi</w:t>
      </w:r>
      <w:proofErr w:type="spellEnd"/>
      <w:r w:rsidRPr="00A91B76">
        <w:rPr>
          <w:rFonts w:cs="Times New Roman"/>
          <w:color w:val="212121"/>
          <w:sz w:val="18"/>
          <w:szCs w:val="18"/>
          <w:shd w:val="clear" w:color="auto" w:fill="FFFFFF"/>
        </w:rPr>
        <w:t xml:space="preserve">: 10.1515/reveh-2024-0017. </w:t>
      </w:r>
      <w:proofErr w:type="spellStart"/>
      <w:r w:rsidRPr="00A91B76">
        <w:rPr>
          <w:rFonts w:cs="Times New Roman"/>
          <w:color w:val="212121"/>
          <w:sz w:val="18"/>
          <w:szCs w:val="18"/>
          <w:shd w:val="clear" w:color="auto" w:fill="FFFFFF"/>
        </w:rPr>
        <w:t>Epub</w:t>
      </w:r>
      <w:proofErr w:type="spellEnd"/>
      <w:r w:rsidRPr="00A91B76">
        <w:rPr>
          <w:rFonts w:cs="Times New Roman"/>
          <w:color w:val="212121"/>
          <w:sz w:val="18"/>
          <w:szCs w:val="18"/>
          <w:shd w:val="clear" w:color="auto" w:fill="FFFFFF"/>
        </w:rPr>
        <w:t xml:space="preserve"> </w:t>
      </w:r>
      <w:proofErr w:type="spellStart"/>
      <w:r w:rsidRPr="00A91B76">
        <w:rPr>
          <w:rFonts w:cs="Times New Roman"/>
          <w:color w:val="212121"/>
          <w:sz w:val="18"/>
          <w:szCs w:val="18"/>
          <w:shd w:val="clear" w:color="auto" w:fill="FFFFFF"/>
        </w:rPr>
        <w:t>ahead</w:t>
      </w:r>
      <w:proofErr w:type="spellEnd"/>
      <w:r w:rsidRPr="00A91B76">
        <w:rPr>
          <w:rFonts w:cs="Times New Roman"/>
          <w:color w:val="212121"/>
          <w:sz w:val="18"/>
          <w:szCs w:val="18"/>
          <w:shd w:val="clear" w:color="auto" w:fill="FFFFFF"/>
        </w:rPr>
        <w:t xml:space="preserve"> </w:t>
      </w:r>
      <w:proofErr w:type="spellStart"/>
      <w:r w:rsidRPr="00A91B76">
        <w:rPr>
          <w:rFonts w:cs="Times New Roman"/>
          <w:color w:val="212121"/>
          <w:sz w:val="18"/>
          <w:szCs w:val="18"/>
          <w:shd w:val="clear" w:color="auto" w:fill="FFFFFF"/>
        </w:rPr>
        <w:t>of</w:t>
      </w:r>
      <w:proofErr w:type="spellEnd"/>
      <w:r w:rsidRPr="00A91B76">
        <w:rPr>
          <w:rFonts w:cs="Times New Roman"/>
          <w:color w:val="212121"/>
          <w:sz w:val="18"/>
          <w:szCs w:val="18"/>
          <w:shd w:val="clear" w:color="auto" w:fill="FFFFFF"/>
        </w:rPr>
        <w:t xml:space="preserve"> </w:t>
      </w:r>
      <w:proofErr w:type="spellStart"/>
      <w:r w:rsidRPr="00A91B76">
        <w:rPr>
          <w:rFonts w:cs="Times New Roman"/>
          <w:color w:val="212121"/>
          <w:sz w:val="18"/>
          <w:szCs w:val="18"/>
          <w:shd w:val="clear" w:color="auto" w:fill="FFFFFF"/>
        </w:rPr>
        <w:t>print</w:t>
      </w:r>
      <w:proofErr w:type="spellEnd"/>
      <w:r w:rsidRPr="00A91B76">
        <w:rPr>
          <w:rFonts w:cs="Times New Roman"/>
          <w:color w:val="212121"/>
          <w:sz w:val="18"/>
          <w:szCs w:val="18"/>
          <w:shd w:val="clear" w:color="auto" w:fill="FFFFFF"/>
        </w:rPr>
        <w:t>. PMID: 38889394.</w:t>
      </w:r>
    </w:p>
  </w:footnote>
  <w:footnote w:id="6">
    <w:p w:rsidR="00D80CA1" w:rsidRPr="00A91B76" w:rsidRDefault="00D80CA1" w:rsidP="00D80CA1">
      <w:pPr>
        <w:pStyle w:val="Testonotaapidipagina"/>
        <w:jc w:val="both"/>
        <w:rPr>
          <w:rFonts w:cs="Times New Roman"/>
          <w:sz w:val="18"/>
          <w:szCs w:val="18"/>
        </w:rPr>
      </w:pPr>
      <w:r w:rsidRPr="00A91B76">
        <w:rPr>
          <w:rStyle w:val="Rimandonotaapidipagina"/>
          <w:rFonts w:cs="Times New Roman"/>
          <w:sz w:val="18"/>
          <w:szCs w:val="18"/>
        </w:rPr>
        <w:footnoteRef/>
      </w:r>
      <w:r w:rsidRPr="00A91B76">
        <w:rPr>
          <w:rFonts w:cs="Times New Roman"/>
          <w:sz w:val="18"/>
          <w:szCs w:val="18"/>
        </w:rPr>
        <w:t xml:space="preserve"> </w:t>
      </w:r>
      <w:hyperlink r:id="rId1" w:history="1">
        <w:r w:rsidRPr="00A91B76">
          <w:rPr>
            <w:rStyle w:val="Collegamentoipertestuale"/>
            <w:rFonts w:cs="Times New Roman"/>
            <w:color w:val="auto"/>
            <w:sz w:val="18"/>
            <w:szCs w:val="18"/>
            <w:u w:val="none"/>
          </w:rPr>
          <w:t>http://www.infoamica.it/appello-per-fermare-le-telecomunicazioni-5g/</w:t>
        </w:r>
      </w:hyperlink>
    </w:p>
  </w:footnote>
  <w:footnote w:id="7">
    <w:p w:rsidR="00D80CA1" w:rsidRPr="00A91B76" w:rsidRDefault="00D80CA1" w:rsidP="00D80CA1">
      <w:pPr>
        <w:pStyle w:val="Testonotaapidipagina"/>
        <w:jc w:val="both"/>
        <w:rPr>
          <w:rFonts w:cs="Times New Roman"/>
          <w:sz w:val="18"/>
          <w:szCs w:val="18"/>
        </w:rPr>
      </w:pPr>
      <w:r w:rsidRPr="00A91B76">
        <w:rPr>
          <w:rStyle w:val="Rimandonotaapidipagina"/>
          <w:rFonts w:cs="Times New Roman"/>
          <w:sz w:val="18"/>
          <w:szCs w:val="18"/>
        </w:rPr>
        <w:footnoteRef/>
      </w:r>
      <w:r w:rsidRPr="00A91B76">
        <w:rPr>
          <w:rFonts w:cs="Times New Roman"/>
          <w:sz w:val="18"/>
          <w:szCs w:val="18"/>
        </w:rPr>
        <w:t xml:space="preserve"> </w:t>
      </w:r>
      <w:proofErr w:type="spellStart"/>
      <w:r w:rsidRPr="00A91B76">
        <w:rPr>
          <w:rFonts w:cs="Times New Roman"/>
          <w:sz w:val="18"/>
          <w:szCs w:val="18"/>
        </w:rPr>
        <w:t>Kostoff</w:t>
      </w:r>
      <w:proofErr w:type="spellEnd"/>
      <w:r w:rsidRPr="00A91B76">
        <w:rPr>
          <w:rFonts w:cs="Times New Roman"/>
          <w:sz w:val="18"/>
          <w:szCs w:val="18"/>
        </w:rPr>
        <w:t xml:space="preserve"> RN, </w:t>
      </w:r>
      <w:proofErr w:type="spellStart"/>
      <w:r w:rsidRPr="00A91B76">
        <w:rPr>
          <w:rFonts w:cs="Times New Roman"/>
          <w:sz w:val="18"/>
          <w:szCs w:val="18"/>
        </w:rPr>
        <w:t>Heroux</w:t>
      </w:r>
      <w:proofErr w:type="spellEnd"/>
      <w:r w:rsidRPr="00A91B76">
        <w:rPr>
          <w:rFonts w:cs="Times New Roman"/>
          <w:sz w:val="18"/>
          <w:szCs w:val="18"/>
        </w:rPr>
        <w:t xml:space="preserve"> P, </w:t>
      </w:r>
      <w:proofErr w:type="spellStart"/>
      <w:r w:rsidRPr="00A91B76">
        <w:rPr>
          <w:rFonts w:cs="Times New Roman"/>
          <w:sz w:val="18"/>
          <w:szCs w:val="18"/>
        </w:rPr>
        <w:t>Aschner</w:t>
      </w:r>
      <w:proofErr w:type="spellEnd"/>
      <w:r w:rsidRPr="00A91B76">
        <w:rPr>
          <w:rFonts w:cs="Times New Roman"/>
          <w:sz w:val="18"/>
          <w:szCs w:val="18"/>
        </w:rPr>
        <w:t xml:space="preserve"> M, </w:t>
      </w:r>
      <w:proofErr w:type="spellStart"/>
      <w:r w:rsidRPr="00A91B76">
        <w:rPr>
          <w:rFonts w:cs="Times New Roman"/>
          <w:sz w:val="18"/>
          <w:szCs w:val="18"/>
        </w:rPr>
        <w:t>Tsatsakis</w:t>
      </w:r>
      <w:proofErr w:type="spellEnd"/>
      <w:r w:rsidRPr="00A91B76">
        <w:rPr>
          <w:rFonts w:cs="Times New Roman"/>
          <w:sz w:val="18"/>
          <w:szCs w:val="18"/>
        </w:rPr>
        <w:t xml:space="preserve"> A. </w:t>
      </w:r>
      <w:proofErr w:type="spellStart"/>
      <w:r w:rsidRPr="00A91B76">
        <w:rPr>
          <w:rFonts w:cs="Times New Roman"/>
          <w:sz w:val="18"/>
          <w:szCs w:val="18"/>
        </w:rPr>
        <w:t>Adverse</w:t>
      </w:r>
      <w:proofErr w:type="spellEnd"/>
      <w:r w:rsidRPr="00A91B76">
        <w:rPr>
          <w:rFonts w:cs="Times New Roman"/>
          <w:sz w:val="18"/>
          <w:szCs w:val="18"/>
        </w:rPr>
        <w:t xml:space="preserve"> </w:t>
      </w:r>
      <w:proofErr w:type="spellStart"/>
      <w:r w:rsidRPr="00A91B76">
        <w:rPr>
          <w:rFonts w:cs="Times New Roman"/>
          <w:sz w:val="18"/>
          <w:szCs w:val="18"/>
        </w:rPr>
        <w:t>health</w:t>
      </w:r>
      <w:proofErr w:type="spellEnd"/>
      <w:r w:rsidRPr="00A91B76">
        <w:rPr>
          <w:rFonts w:cs="Times New Roman"/>
          <w:sz w:val="18"/>
          <w:szCs w:val="18"/>
        </w:rPr>
        <w:t xml:space="preserve"> </w:t>
      </w:r>
      <w:proofErr w:type="spellStart"/>
      <w:r w:rsidRPr="00A91B76">
        <w:rPr>
          <w:rFonts w:cs="Times New Roman"/>
          <w:sz w:val="18"/>
          <w:szCs w:val="18"/>
        </w:rPr>
        <w:t>effects</w:t>
      </w:r>
      <w:proofErr w:type="spellEnd"/>
      <w:r w:rsidRPr="00A91B76">
        <w:rPr>
          <w:rFonts w:cs="Times New Roman"/>
          <w:sz w:val="18"/>
          <w:szCs w:val="18"/>
        </w:rPr>
        <w:t xml:space="preserve"> </w:t>
      </w:r>
      <w:proofErr w:type="spellStart"/>
      <w:r w:rsidRPr="00A91B76">
        <w:rPr>
          <w:rFonts w:cs="Times New Roman"/>
          <w:sz w:val="18"/>
          <w:szCs w:val="18"/>
        </w:rPr>
        <w:t>of</w:t>
      </w:r>
      <w:proofErr w:type="spellEnd"/>
      <w:r w:rsidRPr="00A91B76">
        <w:rPr>
          <w:rFonts w:cs="Times New Roman"/>
          <w:sz w:val="18"/>
          <w:szCs w:val="18"/>
        </w:rPr>
        <w:t xml:space="preserve"> 5G mobile </w:t>
      </w:r>
      <w:proofErr w:type="spellStart"/>
      <w:r w:rsidRPr="00A91B76">
        <w:rPr>
          <w:rFonts w:cs="Times New Roman"/>
          <w:sz w:val="18"/>
          <w:szCs w:val="18"/>
        </w:rPr>
        <w:t>networking</w:t>
      </w:r>
      <w:proofErr w:type="spellEnd"/>
      <w:r w:rsidRPr="00A91B76">
        <w:rPr>
          <w:rFonts w:cs="Times New Roman"/>
          <w:sz w:val="18"/>
          <w:szCs w:val="18"/>
        </w:rPr>
        <w:t xml:space="preserve"> </w:t>
      </w:r>
      <w:proofErr w:type="spellStart"/>
      <w:r w:rsidRPr="00A91B76">
        <w:rPr>
          <w:rFonts w:cs="Times New Roman"/>
          <w:sz w:val="18"/>
          <w:szCs w:val="18"/>
        </w:rPr>
        <w:t>technology</w:t>
      </w:r>
      <w:proofErr w:type="spellEnd"/>
      <w:r w:rsidRPr="00A91B76">
        <w:rPr>
          <w:rFonts w:cs="Times New Roman"/>
          <w:sz w:val="18"/>
          <w:szCs w:val="18"/>
        </w:rPr>
        <w:t xml:space="preserve"> under </w:t>
      </w:r>
      <w:proofErr w:type="spellStart"/>
      <w:r w:rsidRPr="00A91B76">
        <w:rPr>
          <w:rFonts w:cs="Times New Roman"/>
          <w:sz w:val="18"/>
          <w:szCs w:val="18"/>
        </w:rPr>
        <w:t>real-life</w:t>
      </w:r>
      <w:proofErr w:type="spellEnd"/>
      <w:r w:rsidRPr="00A91B76">
        <w:rPr>
          <w:rFonts w:cs="Times New Roman"/>
          <w:sz w:val="18"/>
          <w:szCs w:val="18"/>
        </w:rPr>
        <w:t xml:space="preserve"> </w:t>
      </w:r>
      <w:proofErr w:type="spellStart"/>
      <w:r w:rsidRPr="00A91B76">
        <w:rPr>
          <w:rFonts w:cs="Times New Roman"/>
          <w:sz w:val="18"/>
          <w:szCs w:val="18"/>
        </w:rPr>
        <w:t>conditions</w:t>
      </w:r>
      <w:proofErr w:type="spellEnd"/>
      <w:r w:rsidRPr="00A91B76">
        <w:rPr>
          <w:rFonts w:cs="Times New Roman"/>
          <w:sz w:val="18"/>
          <w:szCs w:val="18"/>
        </w:rPr>
        <w:t xml:space="preserve">. </w:t>
      </w:r>
      <w:proofErr w:type="spellStart"/>
      <w:r w:rsidRPr="00A91B76">
        <w:rPr>
          <w:rFonts w:cs="Times New Roman"/>
          <w:sz w:val="18"/>
          <w:szCs w:val="18"/>
        </w:rPr>
        <w:t>Toxicol</w:t>
      </w:r>
      <w:proofErr w:type="spellEnd"/>
      <w:r w:rsidRPr="00A91B76">
        <w:rPr>
          <w:rFonts w:cs="Times New Roman"/>
          <w:sz w:val="18"/>
          <w:szCs w:val="18"/>
        </w:rPr>
        <w:t xml:space="preserve"> Lett. 2020 May 1;323:35-40. </w:t>
      </w:r>
      <w:proofErr w:type="spellStart"/>
      <w:r w:rsidRPr="00A91B76">
        <w:rPr>
          <w:rFonts w:cs="Times New Roman"/>
          <w:sz w:val="18"/>
          <w:szCs w:val="18"/>
        </w:rPr>
        <w:t>doi</w:t>
      </w:r>
      <w:proofErr w:type="spellEnd"/>
      <w:r w:rsidRPr="00A91B76">
        <w:rPr>
          <w:rFonts w:cs="Times New Roman"/>
          <w:sz w:val="18"/>
          <w:szCs w:val="18"/>
        </w:rPr>
        <w:t>: 10.1016/</w:t>
      </w:r>
      <w:proofErr w:type="spellStart"/>
      <w:r w:rsidRPr="00A91B76">
        <w:rPr>
          <w:rFonts w:cs="Times New Roman"/>
          <w:sz w:val="18"/>
          <w:szCs w:val="18"/>
        </w:rPr>
        <w:t>j.toxlet</w:t>
      </w:r>
      <w:proofErr w:type="spellEnd"/>
      <w:r w:rsidRPr="00A91B76">
        <w:rPr>
          <w:rFonts w:cs="Times New Roman"/>
          <w:sz w:val="18"/>
          <w:szCs w:val="18"/>
        </w:rPr>
        <w:t xml:space="preserve">.2020.01.020. </w:t>
      </w:r>
      <w:proofErr w:type="spellStart"/>
      <w:r w:rsidRPr="00A91B76">
        <w:rPr>
          <w:rFonts w:cs="Times New Roman"/>
          <w:sz w:val="18"/>
          <w:szCs w:val="18"/>
        </w:rPr>
        <w:t>Epub</w:t>
      </w:r>
      <w:proofErr w:type="spellEnd"/>
      <w:r w:rsidRPr="00A91B76">
        <w:rPr>
          <w:rFonts w:cs="Times New Roman"/>
          <w:sz w:val="18"/>
          <w:szCs w:val="18"/>
        </w:rPr>
        <w:t xml:space="preserve"> 2020 Jan 25. PMID: 31991167.</w:t>
      </w:r>
    </w:p>
  </w:footnote>
  <w:footnote w:id="8">
    <w:p w:rsidR="00D80CA1" w:rsidRPr="00A91B76" w:rsidRDefault="00D80CA1" w:rsidP="00D80CA1">
      <w:pPr>
        <w:pStyle w:val="Testonotaapidipagina"/>
        <w:rPr>
          <w:rFonts w:cs="Times New Roman"/>
          <w:sz w:val="18"/>
          <w:szCs w:val="18"/>
        </w:rPr>
      </w:pPr>
      <w:r w:rsidRPr="00A91B76">
        <w:rPr>
          <w:rStyle w:val="Rimandonotaapidipagina"/>
          <w:rFonts w:cs="Times New Roman"/>
          <w:sz w:val="18"/>
          <w:szCs w:val="18"/>
        </w:rPr>
        <w:footnoteRef/>
      </w:r>
      <w:r w:rsidRPr="00A91B76">
        <w:rPr>
          <w:rFonts w:cs="Times New Roman"/>
          <w:sz w:val="18"/>
          <w:szCs w:val="18"/>
        </w:rPr>
        <w:t xml:space="preserve"> </w:t>
      </w:r>
      <w:proofErr w:type="spellStart"/>
      <w:r w:rsidRPr="00A91B76">
        <w:rPr>
          <w:rFonts w:cs="Times New Roman"/>
          <w:sz w:val="18"/>
          <w:szCs w:val="18"/>
        </w:rPr>
        <w:t>Hardell</w:t>
      </w:r>
      <w:proofErr w:type="spellEnd"/>
      <w:r w:rsidRPr="00A91B76">
        <w:rPr>
          <w:rFonts w:cs="Times New Roman"/>
          <w:sz w:val="18"/>
          <w:szCs w:val="18"/>
        </w:rPr>
        <w:t xml:space="preserve"> &amp; </w:t>
      </w:r>
      <w:proofErr w:type="spellStart"/>
      <w:r w:rsidRPr="00A91B76">
        <w:rPr>
          <w:rFonts w:cs="Times New Roman"/>
          <w:sz w:val="18"/>
          <w:szCs w:val="18"/>
        </w:rPr>
        <w:t>Nyberg</w:t>
      </w:r>
      <w:proofErr w:type="spellEnd"/>
      <w:r w:rsidRPr="00A91B76">
        <w:rPr>
          <w:rFonts w:cs="Times New Roman"/>
          <w:sz w:val="18"/>
          <w:szCs w:val="18"/>
        </w:rPr>
        <w:t xml:space="preserve"> 2020: </w:t>
      </w:r>
      <w:proofErr w:type="spellStart"/>
      <w:r w:rsidRPr="00A91B76">
        <w:rPr>
          <w:rFonts w:cs="Times New Roman"/>
          <w:sz w:val="18"/>
          <w:szCs w:val="18"/>
        </w:rPr>
        <w:t>Hardell</w:t>
      </w:r>
      <w:proofErr w:type="spellEnd"/>
      <w:r w:rsidRPr="00A91B76">
        <w:rPr>
          <w:rFonts w:cs="Times New Roman"/>
          <w:sz w:val="18"/>
          <w:szCs w:val="18"/>
        </w:rPr>
        <w:t xml:space="preserve"> L. &amp; </w:t>
      </w:r>
      <w:proofErr w:type="spellStart"/>
      <w:r w:rsidRPr="00A91B76">
        <w:rPr>
          <w:rFonts w:cs="Times New Roman"/>
          <w:sz w:val="18"/>
          <w:szCs w:val="18"/>
        </w:rPr>
        <w:t>Nyberg</w:t>
      </w:r>
      <w:proofErr w:type="spellEnd"/>
      <w:r w:rsidRPr="00A91B76">
        <w:rPr>
          <w:rFonts w:cs="Times New Roman"/>
          <w:sz w:val="18"/>
          <w:szCs w:val="18"/>
        </w:rPr>
        <w:t xml:space="preserve"> R., «</w:t>
      </w:r>
      <w:proofErr w:type="spellStart"/>
      <w:r w:rsidRPr="00A91B76">
        <w:rPr>
          <w:rFonts w:cs="Times New Roman"/>
          <w:sz w:val="18"/>
          <w:szCs w:val="18"/>
        </w:rPr>
        <w:t>Appeals</w:t>
      </w:r>
      <w:proofErr w:type="spellEnd"/>
      <w:r w:rsidRPr="00A91B76">
        <w:rPr>
          <w:rFonts w:cs="Times New Roman"/>
          <w:sz w:val="18"/>
          <w:szCs w:val="18"/>
        </w:rPr>
        <w:t xml:space="preserve"> </w:t>
      </w:r>
      <w:proofErr w:type="spellStart"/>
      <w:r w:rsidRPr="00A91B76">
        <w:rPr>
          <w:rFonts w:cs="Times New Roman"/>
          <w:sz w:val="18"/>
          <w:szCs w:val="18"/>
        </w:rPr>
        <w:t>that</w:t>
      </w:r>
      <w:proofErr w:type="spellEnd"/>
      <w:r w:rsidRPr="00A91B76">
        <w:rPr>
          <w:rFonts w:cs="Times New Roman"/>
          <w:sz w:val="18"/>
          <w:szCs w:val="18"/>
        </w:rPr>
        <w:t xml:space="preserve"> </w:t>
      </w:r>
      <w:proofErr w:type="spellStart"/>
      <w:r w:rsidRPr="00A91B76">
        <w:rPr>
          <w:rFonts w:cs="Times New Roman"/>
          <w:sz w:val="18"/>
          <w:szCs w:val="18"/>
        </w:rPr>
        <w:t>matter</w:t>
      </w:r>
      <w:proofErr w:type="spellEnd"/>
      <w:r w:rsidRPr="00A91B76">
        <w:rPr>
          <w:rFonts w:cs="Times New Roman"/>
          <w:sz w:val="18"/>
          <w:szCs w:val="18"/>
        </w:rPr>
        <w:t xml:space="preserve"> or </w:t>
      </w:r>
      <w:proofErr w:type="spellStart"/>
      <w:r w:rsidRPr="00A91B76">
        <w:rPr>
          <w:rFonts w:cs="Times New Roman"/>
          <w:sz w:val="18"/>
          <w:szCs w:val="18"/>
        </w:rPr>
        <w:t>not</w:t>
      </w:r>
      <w:proofErr w:type="spellEnd"/>
      <w:r w:rsidRPr="00A91B76">
        <w:rPr>
          <w:rFonts w:cs="Times New Roman"/>
          <w:sz w:val="18"/>
          <w:szCs w:val="18"/>
        </w:rPr>
        <w:t xml:space="preserve"> on a </w:t>
      </w:r>
      <w:proofErr w:type="spellStart"/>
      <w:r w:rsidRPr="00A91B76">
        <w:rPr>
          <w:rFonts w:cs="Times New Roman"/>
          <w:sz w:val="18"/>
          <w:szCs w:val="18"/>
        </w:rPr>
        <w:t>moratorium</w:t>
      </w:r>
      <w:proofErr w:type="spellEnd"/>
      <w:r w:rsidRPr="00A91B76">
        <w:rPr>
          <w:rFonts w:cs="Times New Roman"/>
          <w:sz w:val="18"/>
          <w:szCs w:val="18"/>
        </w:rPr>
        <w:t xml:space="preserve"> on the </w:t>
      </w:r>
      <w:proofErr w:type="spellStart"/>
      <w:r w:rsidRPr="00A91B76">
        <w:rPr>
          <w:rFonts w:cs="Times New Roman"/>
          <w:sz w:val="18"/>
          <w:szCs w:val="18"/>
        </w:rPr>
        <w:t>deplyment</w:t>
      </w:r>
      <w:proofErr w:type="spellEnd"/>
      <w:r w:rsidRPr="00A91B76">
        <w:rPr>
          <w:rFonts w:cs="Times New Roman"/>
          <w:sz w:val="18"/>
          <w:szCs w:val="18"/>
        </w:rPr>
        <w:t xml:space="preserve"> </w:t>
      </w:r>
      <w:proofErr w:type="spellStart"/>
      <w:r w:rsidRPr="00A91B76">
        <w:rPr>
          <w:rFonts w:cs="Times New Roman"/>
          <w:sz w:val="18"/>
          <w:szCs w:val="18"/>
        </w:rPr>
        <w:t>of</w:t>
      </w:r>
      <w:proofErr w:type="spellEnd"/>
      <w:r w:rsidRPr="00A91B76">
        <w:rPr>
          <w:rFonts w:cs="Times New Roman"/>
          <w:sz w:val="18"/>
          <w:szCs w:val="18"/>
        </w:rPr>
        <w:t xml:space="preserve"> the 5th generation, 5G, </w:t>
      </w:r>
      <w:proofErr w:type="spellStart"/>
      <w:r w:rsidRPr="00A91B76">
        <w:rPr>
          <w:rFonts w:cs="Times New Roman"/>
          <w:sz w:val="18"/>
          <w:szCs w:val="18"/>
        </w:rPr>
        <w:t>for</w:t>
      </w:r>
      <w:proofErr w:type="spellEnd"/>
      <w:r w:rsidRPr="00A91B76">
        <w:rPr>
          <w:rFonts w:cs="Times New Roman"/>
          <w:sz w:val="18"/>
          <w:szCs w:val="18"/>
        </w:rPr>
        <w:t xml:space="preserve"> </w:t>
      </w:r>
      <w:proofErr w:type="spellStart"/>
      <w:r w:rsidRPr="00A91B76">
        <w:rPr>
          <w:rFonts w:cs="Times New Roman"/>
          <w:sz w:val="18"/>
          <w:szCs w:val="18"/>
        </w:rPr>
        <w:t>micorwave</w:t>
      </w:r>
      <w:proofErr w:type="spellEnd"/>
      <w:r w:rsidRPr="00A91B76">
        <w:rPr>
          <w:rFonts w:cs="Times New Roman"/>
          <w:sz w:val="18"/>
          <w:szCs w:val="18"/>
        </w:rPr>
        <w:t xml:space="preserve"> </w:t>
      </w:r>
      <w:proofErr w:type="spellStart"/>
      <w:r w:rsidRPr="00A91B76">
        <w:rPr>
          <w:rFonts w:cs="Times New Roman"/>
          <w:sz w:val="18"/>
          <w:szCs w:val="18"/>
        </w:rPr>
        <w:t>radiation</w:t>
      </w:r>
      <w:proofErr w:type="spellEnd"/>
      <w:r w:rsidRPr="00A91B76">
        <w:rPr>
          <w:rFonts w:cs="Times New Roman"/>
          <w:sz w:val="18"/>
          <w:szCs w:val="18"/>
        </w:rPr>
        <w:t xml:space="preserve">», </w:t>
      </w:r>
      <w:proofErr w:type="spellStart"/>
      <w:r w:rsidRPr="00A91B76">
        <w:rPr>
          <w:rFonts w:cs="Times New Roman"/>
          <w:sz w:val="18"/>
          <w:szCs w:val="18"/>
        </w:rPr>
        <w:t>Molecular</w:t>
      </w:r>
      <w:proofErr w:type="spellEnd"/>
      <w:r w:rsidRPr="00A91B76">
        <w:rPr>
          <w:rFonts w:cs="Times New Roman"/>
          <w:sz w:val="18"/>
          <w:szCs w:val="18"/>
        </w:rPr>
        <w:t xml:space="preserve"> and </w:t>
      </w:r>
      <w:proofErr w:type="spellStart"/>
      <w:r w:rsidRPr="00A91B76">
        <w:rPr>
          <w:rFonts w:cs="Times New Roman"/>
          <w:sz w:val="18"/>
          <w:szCs w:val="18"/>
        </w:rPr>
        <w:t>Clinical</w:t>
      </w:r>
      <w:proofErr w:type="spellEnd"/>
      <w:r w:rsidRPr="00A91B76">
        <w:rPr>
          <w:rFonts w:cs="Times New Roman"/>
          <w:sz w:val="18"/>
          <w:szCs w:val="18"/>
        </w:rPr>
        <w:t xml:space="preserve"> </w:t>
      </w:r>
      <w:proofErr w:type="spellStart"/>
      <w:r w:rsidRPr="00A91B76">
        <w:rPr>
          <w:rFonts w:cs="Times New Roman"/>
          <w:sz w:val="18"/>
          <w:szCs w:val="18"/>
        </w:rPr>
        <w:t>Oncology</w:t>
      </w:r>
      <w:proofErr w:type="spellEnd"/>
      <w:r w:rsidRPr="00A91B76">
        <w:rPr>
          <w:rFonts w:cs="Times New Roman"/>
          <w:sz w:val="18"/>
          <w:szCs w:val="18"/>
        </w:rPr>
        <w:t xml:space="preserve"> 12: 247-257.</w:t>
      </w:r>
      <w:r w:rsidR="00A16EC8">
        <w:rPr>
          <w:rFonts w:cs="Times New Roman"/>
          <w:sz w:val="18"/>
          <w:szCs w:val="18"/>
        </w:rPr>
        <w:t xml:space="preserve"> </w:t>
      </w:r>
      <w:r w:rsidR="00A16EC8" w:rsidRPr="00A16EC8">
        <w:rPr>
          <w:rFonts w:cs="Times New Roman"/>
          <w:sz w:val="18"/>
          <w:szCs w:val="18"/>
        </w:rPr>
        <w:t>https://www.infoamica.it/wp-content/uploads/2024/08/Lettera-ai-Comuni-2024-DEFINITIVA.docx</w:t>
      </w:r>
    </w:p>
  </w:footnote>
  <w:footnote w:id="9">
    <w:p w:rsidR="00D80CA1" w:rsidRPr="00A91B76" w:rsidRDefault="00D80CA1" w:rsidP="00D80CA1">
      <w:pPr>
        <w:pStyle w:val="Testonotaapidipagina"/>
        <w:jc w:val="both"/>
        <w:rPr>
          <w:rFonts w:cs="Times New Roman"/>
          <w:sz w:val="18"/>
          <w:szCs w:val="18"/>
        </w:rPr>
      </w:pPr>
      <w:r w:rsidRPr="00A91B76">
        <w:rPr>
          <w:rStyle w:val="Rimandonotaapidipagina"/>
          <w:rFonts w:cs="Times New Roman"/>
          <w:sz w:val="18"/>
          <w:szCs w:val="18"/>
        </w:rPr>
        <w:footnoteRef/>
      </w:r>
      <w:r w:rsidRPr="00A91B76">
        <w:rPr>
          <w:rFonts w:cs="Times New Roman"/>
          <w:sz w:val="18"/>
          <w:szCs w:val="18"/>
        </w:rPr>
        <w:t xml:space="preserve"> </w:t>
      </w:r>
      <w:r w:rsidRPr="00A91B76">
        <w:rPr>
          <w:rFonts w:cs="Times New Roman"/>
          <w:color w:val="212121"/>
          <w:sz w:val="18"/>
          <w:szCs w:val="18"/>
          <w:shd w:val="clear" w:color="auto" w:fill="FFFFFF"/>
        </w:rPr>
        <w:t xml:space="preserve">International </w:t>
      </w:r>
      <w:proofErr w:type="spellStart"/>
      <w:r w:rsidRPr="00A91B76">
        <w:rPr>
          <w:rFonts w:cs="Times New Roman"/>
          <w:color w:val="212121"/>
          <w:sz w:val="18"/>
          <w:szCs w:val="18"/>
          <w:shd w:val="clear" w:color="auto" w:fill="FFFFFF"/>
        </w:rPr>
        <w:t>Commission</w:t>
      </w:r>
      <w:proofErr w:type="spellEnd"/>
      <w:r w:rsidRPr="00A91B76">
        <w:rPr>
          <w:rFonts w:cs="Times New Roman"/>
          <w:color w:val="212121"/>
          <w:sz w:val="18"/>
          <w:szCs w:val="18"/>
          <w:shd w:val="clear" w:color="auto" w:fill="FFFFFF"/>
        </w:rPr>
        <w:t xml:space="preserve"> on the </w:t>
      </w:r>
      <w:proofErr w:type="spellStart"/>
      <w:r w:rsidRPr="00A91B76">
        <w:rPr>
          <w:rFonts w:cs="Times New Roman"/>
          <w:color w:val="212121"/>
          <w:sz w:val="18"/>
          <w:szCs w:val="18"/>
          <w:shd w:val="clear" w:color="auto" w:fill="FFFFFF"/>
        </w:rPr>
        <w:t>Biological</w:t>
      </w:r>
      <w:proofErr w:type="spellEnd"/>
      <w:r w:rsidRPr="00A91B76">
        <w:rPr>
          <w:rFonts w:cs="Times New Roman"/>
          <w:color w:val="212121"/>
          <w:sz w:val="18"/>
          <w:szCs w:val="18"/>
          <w:shd w:val="clear" w:color="auto" w:fill="FFFFFF"/>
        </w:rPr>
        <w:t xml:space="preserve"> </w:t>
      </w:r>
      <w:proofErr w:type="spellStart"/>
      <w:r w:rsidRPr="00A91B76">
        <w:rPr>
          <w:rFonts w:cs="Times New Roman"/>
          <w:color w:val="212121"/>
          <w:sz w:val="18"/>
          <w:szCs w:val="18"/>
          <w:shd w:val="clear" w:color="auto" w:fill="FFFFFF"/>
        </w:rPr>
        <w:t>Effects</w:t>
      </w:r>
      <w:proofErr w:type="spellEnd"/>
      <w:r w:rsidRPr="00A91B76">
        <w:rPr>
          <w:rFonts w:cs="Times New Roman"/>
          <w:color w:val="212121"/>
          <w:sz w:val="18"/>
          <w:szCs w:val="18"/>
          <w:shd w:val="clear" w:color="auto" w:fill="FFFFFF"/>
        </w:rPr>
        <w:t xml:space="preserve"> </w:t>
      </w:r>
      <w:proofErr w:type="spellStart"/>
      <w:r w:rsidRPr="00A91B76">
        <w:rPr>
          <w:rFonts w:cs="Times New Roman"/>
          <w:color w:val="212121"/>
          <w:sz w:val="18"/>
          <w:szCs w:val="18"/>
          <w:shd w:val="clear" w:color="auto" w:fill="FFFFFF"/>
        </w:rPr>
        <w:t>of</w:t>
      </w:r>
      <w:proofErr w:type="spellEnd"/>
      <w:r w:rsidRPr="00A91B76">
        <w:rPr>
          <w:rFonts w:cs="Times New Roman"/>
          <w:color w:val="212121"/>
          <w:sz w:val="18"/>
          <w:szCs w:val="18"/>
          <w:shd w:val="clear" w:color="auto" w:fill="FFFFFF"/>
        </w:rPr>
        <w:t xml:space="preserve"> </w:t>
      </w:r>
      <w:proofErr w:type="spellStart"/>
      <w:r w:rsidRPr="00A91B76">
        <w:rPr>
          <w:rFonts w:cs="Times New Roman"/>
          <w:color w:val="212121"/>
          <w:sz w:val="18"/>
          <w:szCs w:val="18"/>
          <w:shd w:val="clear" w:color="auto" w:fill="FFFFFF"/>
        </w:rPr>
        <w:t>Electromagnetic</w:t>
      </w:r>
      <w:proofErr w:type="spellEnd"/>
      <w:r w:rsidRPr="00A91B76">
        <w:rPr>
          <w:rFonts w:cs="Times New Roman"/>
          <w:color w:val="212121"/>
          <w:sz w:val="18"/>
          <w:szCs w:val="18"/>
          <w:shd w:val="clear" w:color="auto" w:fill="FFFFFF"/>
        </w:rPr>
        <w:t xml:space="preserve"> </w:t>
      </w:r>
      <w:proofErr w:type="spellStart"/>
      <w:r w:rsidRPr="00A91B76">
        <w:rPr>
          <w:rFonts w:cs="Times New Roman"/>
          <w:color w:val="212121"/>
          <w:sz w:val="18"/>
          <w:szCs w:val="18"/>
          <w:shd w:val="clear" w:color="auto" w:fill="FFFFFF"/>
        </w:rPr>
        <w:t>Fields</w:t>
      </w:r>
      <w:proofErr w:type="spellEnd"/>
      <w:r w:rsidRPr="00A91B76">
        <w:rPr>
          <w:rFonts w:cs="Times New Roman"/>
          <w:color w:val="212121"/>
          <w:sz w:val="18"/>
          <w:szCs w:val="18"/>
          <w:shd w:val="clear" w:color="auto" w:fill="FFFFFF"/>
        </w:rPr>
        <w:t xml:space="preserve"> (ICBE-EMF). </w:t>
      </w:r>
      <w:proofErr w:type="spellStart"/>
      <w:r w:rsidRPr="00A91B76">
        <w:rPr>
          <w:rFonts w:cs="Times New Roman"/>
          <w:color w:val="212121"/>
          <w:sz w:val="18"/>
          <w:szCs w:val="18"/>
          <w:shd w:val="clear" w:color="auto" w:fill="FFFFFF"/>
        </w:rPr>
        <w:t>Scientific</w:t>
      </w:r>
      <w:proofErr w:type="spellEnd"/>
      <w:r w:rsidRPr="00A91B76">
        <w:rPr>
          <w:rFonts w:cs="Times New Roman"/>
          <w:color w:val="212121"/>
          <w:sz w:val="18"/>
          <w:szCs w:val="18"/>
          <w:shd w:val="clear" w:color="auto" w:fill="FFFFFF"/>
        </w:rPr>
        <w:t xml:space="preserve"> </w:t>
      </w:r>
      <w:proofErr w:type="spellStart"/>
      <w:r w:rsidRPr="00A91B76">
        <w:rPr>
          <w:rFonts w:cs="Times New Roman"/>
          <w:color w:val="212121"/>
          <w:sz w:val="18"/>
          <w:szCs w:val="18"/>
          <w:shd w:val="clear" w:color="auto" w:fill="FFFFFF"/>
        </w:rPr>
        <w:t>evidence</w:t>
      </w:r>
      <w:proofErr w:type="spellEnd"/>
      <w:r w:rsidRPr="00A91B76">
        <w:rPr>
          <w:rFonts w:cs="Times New Roman"/>
          <w:color w:val="212121"/>
          <w:sz w:val="18"/>
          <w:szCs w:val="18"/>
          <w:shd w:val="clear" w:color="auto" w:fill="FFFFFF"/>
        </w:rPr>
        <w:t xml:space="preserve"> </w:t>
      </w:r>
      <w:proofErr w:type="spellStart"/>
      <w:r w:rsidRPr="00A91B76">
        <w:rPr>
          <w:rFonts w:cs="Times New Roman"/>
          <w:color w:val="212121"/>
          <w:sz w:val="18"/>
          <w:szCs w:val="18"/>
          <w:shd w:val="clear" w:color="auto" w:fill="FFFFFF"/>
        </w:rPr>
        <w:t>invalidates</w:t>
      </w:r>
      <w:proofErr w:type="spellEnd"/>
      <w:r w:rsidRPr="00A91B76">
        <w:rPr>
          <w:rFonts w:cs="Times New Roman"/>
          <w:color w:val="212121"/>
          <w:sz w:val="18"/>
          <w:szCs w:val="18"/>
          <w:shd w:val="clear" w:color="auto" w:fill="FFFFFF"/>
        </w:rPr>
        <w:t xml:space="preserve"> </w:t>
      </w:r>
      <w:proofErr w:type="spellStart"/>
      <w:r w:rsidRPr="00A91B76">
        <w:rPr>
          <w:rFonts w:cs="Times New Roman"/>
          <w:color w:val="212121"/>
          <w:sz w:val="18"/>
          <w:szCs w:val="18"/>
          <w:shd w:val="clear" w:color="auto" w:fill="FFFFFF"/>
        </w:rPr>
        <w:t>health</w:t>
      </w:r>
      <w:proofErr w:type="spellEnd"/>
      <w:r w:rsidRPr="00A91B76">
        <w:rPr>
          <w:rFonts w:cs="Times New Roman"/>
          <w:color w:val="212121"/>
          <w:sz w:val="18"/>
          <w:szCs w:val="18"/>
          <w:shd w:val="clear" w:color="auto" w:fill="FFFFFF"/>
        </w:rPr>
        <w:t xml:space="preserve"> </w:t>
      </w:r>
      <w:proofErr w:type="spellStart"/>
      <w:r w:rsidRPr="00A91B76">
        <w:rPr>
          <w:rFonts w:cs="Times New Roman"/>
          <w:color w:val="212121"/>
          <w:sz w:val="18"/>
          <w:szCs w:val="18"/>
          <w:shd w:val="clear" w:color="auto" w:fill="FFFFFF"/>
        </w:rPr>
        <w:t>assumptions</w:t>
      </w:r>
      <w:proofErr w:type="spellEnd"/>
      <w:r w:rsidRPr="00A91B76">
        <w:rPr>
          <w:rFonts w:cs="Times New Roman"/>
          <w:color w:val="212121"/>
          <w:sz w:val="18"/>
          <w:szCs w:val="18"/>
          <w:shd w:val="clear" w:color="auto" w:fill="FFFFFF"/>
        </w:rPr>
        <w:t xml:space="preserve"> </w:t>
      </w:r>
      <w:proofErr w:type="spellStart"/>
      <w:r w:rsidRPr="00A91B76">
        <w:rPr>
          <w:rFonts w:cs="Times New Roman"/>
          <w:color w:val="212121"/>
          <w:sz w:val="18"/>
          <w:szCs w:val="18"/>
          <w:shd w:val="clear" w:color="auto" w:fill="FFFFFF"/>
        </w:rPr>
        <w:t>underlying</w:t>
      </w:r>
      <w:proofErr w:type="spellEnd"/>
      <w:r w:rsidRPr="00A91B76">
        <w:rPr>
          <w:rFonts w:cs="Times New Roman"/>
          <w:color w:val="212121"/>
          <w:sz w:val="18"/>
          <w:szCs w:val="18"/>
          <w:shd w:val="clear" w:color="auto" w:fill="FFFFFF"/>
        </w:rPr>
        <w:t xml:space="preserve"> the FCC and ICNIRP </w:t>
      </w:r>
      <w:proofErr w:type="spellStart"/>
      <w:r w:rsidRPr="00A91B76">
        <w:rPr>
          <w:rFonts w:cs="Times New Roman"/>
          <w:color w:val="212121"/>
          <w:sz w:val="18"/>
          <w:szCs w:val="18"/>
          <w:shd w:val="clear" w:color="auto" w:fill="FFFFFF"/>
        </w:rPr>
        <w:t>exposure</w:t>
      </w:r>
      <w:proofErr w:type="spellEnd"/>
      <w:r w:rsidRPr="00A91B76">
        <w:rPr>
          <w:rFonts w:cs="Times New Roman"/>
          <w:color w:val="212121"/>
          <w:sz w:val="18"/>
          <w:szCs w:val="18"/>
          <w:shd w:val="clear" w:color="auto" w:fill="FFFFFF"/>
        </w:rPr>
        <w:t xml:space="preserve"> </w:t>
      </w:r>
      <w:proofErr w:type="spellStart"/>
      <w:r w:rsidRPr="00A91B76">
        <w:rPr>
          <w:rFonts w:cs="Times New Roman"/>
          <w:color w:val="212121"/>
          <w:sz w:val="18"/>
          <w:szCs w:val="18"/>
          <w:shd w:val="clear" w:color="auto" w:fill="FFFFFF"/>
        </w:rPr>
        <w:t>limit</w:t>
      </w:r>
      <w:proofErr w:type="spellEnd"/>
      <w:r w:rsidRPr="00A91B76">
        <w:rPr>
          <w:rFonts w:cs="Times New Roman"/>
          <w:color w:val="212121"/>
          <w:sz w:val="18"/>
          <w:szCs w:val="18"/>
          <w:shd w:val="clear" w:color="auto" w:fill="FFFFFF"/>
        </w:rPr>
        <w:t xml:space="preserve"> </w:t>
      </w:r>
      <w:proofErr w:type="spellStart"/>
      <w:r w:rsidRPr="00A91B76">
        <w:rPr>
          <w:rFonts w:cs="Times New Roman"/>
          <w:color w:val="212121"/>
          <w:sz w:val="18"/>
          <w:szCs w:val="18"/>
          <w:shd w:val="clear" w:color="auto" w:fill="FFFFFF"/>
        </w:rPr>
        <w:t>determinations</w:t>
      </w:r>
      <w:proofErr w:type="spellEnd"/>
      <w:r w:rsidRPr="00A91B76">
        <w:rPr>
          <w:rFonts w:cs="Times New Roman"/>
          <w:color w:val="212121"/>
          <w:sz w:val="18"/>
          <w:szCs w:val="18"/>
          <w:shd w:val="clear" w:color="auto" w:fill="FFFFFF"/>
        </w:rPr>
        <w:t xml:space="preserve"> </w:t>
      </w:r>
      <w:proofErr w:type="spellStart"/>
      <w:r w:rsidRPr="00A91B76">
        <w:rPr>
          <w:rFonts w:cs="Times New Roman"/>
          <w:color w:val="212121"/>
          <w:sz w:val="18"/>
          <w:szCs w:val="18"/>
          <w:shd w:val="clear" w:color="auto" w:fill="FFFFFF"/>
        </w:rPr>
        <w:t>for</w:t>
      </w:r>
      <w:proofErr w:type="spellEnd"/>
      <w:r w:rsidRPr="00A91B76">
        <w:rPr>
          <w:rFonts w:cs="Times New Roman"/>
          <w:color w:val="212121"/>
          <w:sz w:val="18"/>
          <w:szCs w:val="18"/>
          <w:shd w:val="clear" w:color="auto" w:fill="FFFFFF"/>
        </w:rPr>
        <w:t xml:space="preserve"> </w:t>
      </w:r>
      <w:proofErr w:type="spellStart"/>
      <w:r w:rsidRPr="00A91B76">
        <w:rPr>
          <w:rFonts w:cs="Times New Roman"/>
          <w:color w:val="212121"/>
          <w:sz w:val="18"/>
          <w:szCs w:val="18"/>
          <w:shd w:val="clear" w:color="auto" w:fill="FFFFFF"/>
        </w:rPr>
        <w:t>radiofrequency</w:t>
      </w:r>
      <w:proofErr w:type="spellEnd"/>
      <w:r w:rsidRPr="00A91B76">
        <w:rPr>
          <w:rFonts w:cs="Times New Roman"/>
          <w:color w:val="212121"/>
          <w:sz w:val="18"/>
          <w:szCs w:val="18"/>
          <w:shd w:val="clear" w:color="auto" w:fill="FFFFFF"/>
        </w:rPr>
        <w:t xml:space="preserve"> </w:t>
      </w:r>
      <w:proofErr w:type="spellStart"/>
      <w:r w:rsidRPr="00A91B76">
        <w:rPr>
          <w:rFonts w:cs="Times New Roman"/>
          <w:color w:val="212121"/>
          <w:sz w:val="18"/>
          <w:szCs w:val="18"/>
          <w:shd w:val="clear" w:color="auto" w:fill="FFFFFF"/>
        </w:rPr>
        <w:t>radiation</w:t>
      </w:r>
      <w:proofErr w:type="spellEnd"/>
      <w:r w:rsidRPr="00A91B76">
        <w:rPr>
          <w:rFonts w:cs="Times New Roman"/>
          <w:color w:val="212121"/>
          <w:sz w:val="18"/>
          <w:szCs w:val="18"/>
          <w:shd w:val="clear" w:color="auto" w:fill="FFFFFF"/>
        </w:rPr>
        <w:t xml:space="preserve">: </w:t>
      </w:r>
      <w:proofErr w:type="spellStart"/>
      <w:r w:rsidRPr="00A91B76">
        <w:rPr>
          <w:rFonts w:cs="Times New Roman"/>
          <w:color w:val="212121"/>
          <w:sz w:val="18"/>
          <w:szCs w:val="18"/>
          <w:shd w:val="clear" w:color="auto" w:fill="FFFFFF"/>
        </w:rPr>
        <w:t>implications</w:t>
      </w:r>
      <w:proofErr w:type="spellEnd"/>
      <w:r w:rsidRPr="00A91B76">
        <w:rPr>
          <w:rFonts w:cs="Times New Roman"/>
          <w:color w:val="212121"/>
          <w:sz w:val="18"/>
          <w:szCs w:val="18"/>
          <w:shd w:val="clear" w:color="auto" w:fill="FFFFFF"/>
        </w:rPr>
        <w:t xml:space="preserve"> </w:t>
      </w:r>
      <w:proofErr w:type="spellStart"/>
      <w:r w:rsidRPr="00A91B76">
        <w:rPr>
          <w:rFonts w:cs="Times New Roman"/>
          <w:color w:val="212121"/>
          <w:sz w:val="18"/>
          <w:szCs w:val="18"/>
          <w:shd w:val="clear" w:color="auto" w:fill="FFFFFF"/>
        </w:rPr>
        <w:t>for</w:t>
      </w:r>
      <w:proofErr w:type="spellEnd"/>
      <w:r w:rsidRPr="00A91B76">
        <w:rPr>
          <w:rFonts w:cs="Times New Roman"/>
          <w:color w:val="212121"/>
          <w:sz w:val="18"/>
          <w:szCs w:val="18"/>
          <w:shd w:val="clear" w:color="auto" w:fill="FFFFFF"/>
        </w:rPr>
        <w:t xml:space="preserve"> 5G. </w:t>
      </w:r>
      <w:proofErr w:type="spellStart"/>
      <w:r w:rsidRPr="00A91B76">
        <w:rPr>
          <w:rFonts w:cs="Times New Roman"/>
          <w:color w:val="212121"/>
          <w:sz w:val="18"/>
          <w:szCs w:val="18"/>
          <w:shd w:val="clear" w:color="auto" w:fill="FFFFFF"/>
        </w:rPr>
        <w:t>Environ</w:t>
      </w:r>
      <w:proofErr w:type="spellEnd"/>
      <w:r w:rsidRPr="00A91B76">
        <w:rPr>
          <w:rFonts w:cs="Times New Roman"/>
          <w:color w:val="212121"/>
          <w:sz w:val="18"/>
          <w:szCs w:val="18"/>
          <w:shd w:val="clear" w:color="auto" w:fill="FFFFFF"/>
        </w:rPr>
        <w:t xml:space="preserve"> </w:t>
      </w:r>
      <w:proofErr w:type="spellStart"/>
      <w:r w:rsidRPr="00A91B76">
        <w:rPr>
          <w:rFonts w:cs="Times New Roman"/>
          <w:color w:val="212121"/>
          <w:sz w:val="18"/>
          <w:szCs w:val="18"/>
          <w:shd w:val="clear" w:color="auto" w:fill="FFFFFF"/>
        </w:rPr>
        <w:t>Health</w:t>
      </w:r>
      <w:proofErr w:type="spellEnd"/>
      <w:r w:rsidRPr="00A91B76">
        <w:rPr>
          <w:rFonts w:cs="Times New Roman"/>
          <w:color w:val="212121"/>
          <w:sz w:val="18"/>
          <w:szCs w:val="18"/>
          <w:shd w:val="clear" w:color="auto" w:fill="FFFFFF"/>
        </w:rPr>
        <w:t xml:space="preserve">. 2022 </w:t>
      </w:r>
      <w:proofErr w:type="spellStart"/>
      <w:r w:rsidRPr="00A91B76">
        <w:rPr>
          <w:rFonts w:cs="Times New Roman"/>
          <w:color w:val="212121"/>
          <w:sz w:val="18"/>
          <w:szCs w:val="18"/>
          <w:shd w:val="clear" w:color="auto" w:fill="FFFFFF"/>
        </w:rPr>
        <w:t>Oct</w:t>
      </w:r>
      <w:proofErr w:type="spellEnd"/>
      <w:r w:rsidRPr="00A91B76">
        <w:rPr>
          <w:rFonts w:cs="Times New Roman"/>
          <w:color w:val="212121"/>
          <w:sz w:val="18"/>
          <w:szCs w:val="18"/>
          <w:shd w:val="clear" w:color="auto" w:fill="FFFFFF"/>
        </w:rPr>
        <w:t xml:space="preserve"> 18;21(1):92. </w:t>
      </w:r>
      <w:proofErr w:type="spellStart"/>
      <w:r w:rsidRPr="00A91B76">
        <w:rPr>
          <w:rFonts w:cs="Times New Roman"/>
          <w:color w:val="212121"/>
          <w:sz w:val="18"/>
          <w:szCs w:val="18"/>
          <w:shd w:val="clear" w:color="auto" w:fill="FFFFFF"/>
        </w:rPr>
        <w:t>doi</w:t>
      </w:r>
      <w:proofErr w:type="spellEnd"/>
      <w:r w:rsidRPr="00A91B76">
        <w:rPr>
          <w:rFonts w:cs="Times New Roman"/>
          <w:color w:val="212121"/>
          <w:sz w:val="18"/>
          <w:szCs w:val="18"/>
          <w:shd w:val="clear" w:color="auto" w:fill="FFFFFF"/>
        </w:rPr>
        <w:t>: 10.1186/s12940-022-00900-9. PMID: 36253855; PMCID: PMC9576312.</w:t>
      </w:r>
    </w:p>
  </w:footnote>
  <w:footnote w:id="10">
    <w:p w:rsidR="00D80CA1" w:rsidRPr="00A91B76" w:rsidRDefault="00D80CA1" w:rsidP="00D80CA1">
      <w:pPr>
        <w:pStyle w:val="Testonotaapidipagina"/>
        <w:jc w:val="both"/>
        <w:rPr>
          <w:rFonts w:cs="Times New Roman"/>
          <w:sz w:val="18"/>
          <w:szCs w:val="18"/>
        </w:rPr>
      </w:pPr>
      <w:r w:rsidRPr="00A91B76">
        <w:rPr>
          <w:rStyle w:val="Rimandonotaapidipagina"/>
          <w:rFonts w:cs="Times New Roman"/>
          <w:sz w:val="18"/>
          <w:szCs w:val="18"/>
        </w:rPr>
        <w:footnoteRef/>
      </w:r>
      <w:r w:rsidRPr="00A91B76">
        <w:rPr>
          <w:rFonts w:cs="Times New Roman"/>
          <w:sz w:val="18"/>
          <w:szCs w:val="18"/>
        </w:rPr>
        <w:t xml:space="preserve"> </w:t>
      </w:r>
      <w:proofErr w:type="spellStart"/>
      <w:r w:rsidRPr="00A91B76">
        <w:rPr>
          <w:rFonts w:cs="Times New Roman"/>
          <w:sz w:val="18"/>
          <w:szCs w:val="18"/>
        </w:rPr>
        <w:t>Esra</w:t>
      </w:r>
      <w:proofErr w:type="spellEnd"/>
      <w:r w:rsidRPr="00A91B76">
        <w:rPr>
          <w:rFonts w:cs="Times New Roman"/>
          <w:sz w:val="18"/>
          <w:szCs w:val="18"/>
        </w:rPr>
        <w:t xml:space="preserve"> N e </w:t>
      </w:r>
      <w:proofErr w:type="spellStart"/>
      <w:r w:rsidRPr="00A91B76">
        <w:rPr>
          <w:rFonts w:cs="Times New Roman"/>
          <w:sz w:val="18"/>
          <w:szCs w:val="18"/>
        </w:rPr>
        <w:t>Niels</w:t>
      </w:r>
      <w:proofErr w:type="spellEnd"/>
      <w:r w:rsidRPr="00A91B76">
        <w:rPr>
          <w:rFonts w:cs="Times New Roman"/>
          <w:sz w:val="18"/>
          <w:szCs w:val="18"/>
        </w:rPr>
        <w:t xml:space="preserve"> K, </w:t>
      </w:r>
      <w:proofErr w:type="spellStart"/>
      <w:r w:rsidRPr="00A91B76">
        <w:rPr>
          <w:rFonts w:cs="Times New Roman"/>
          <w:sz w:val="18"/>
          <w:szCs w:val="18"/>
        </w:rPr>
        <w:t>Systematic</w:t>
      </w:r>
      <w:proofErr w:type="spellEnd"/>
      <w:r w:rsidRPr="00A91B76">
        <w:rPr>
          <w:rFonts w:cs="Times New Roman"/>
          <w:sz w:val="18"/>
          <w:szCs w:val="18"/>
        </w:rPr>
        <w:t xml:space="preserve"> </w:t>
      </w:r>
      <w:proofErr w:type="spellStart"/>
      <w:r w:rsidRPr="00A91B76">
        <w:rPr>
          <w:rFonts w:cs="Times New Roman"/>
          <w:sz w:val="18"/>
          <w:szCs w:val="18"/>
        </w:rPr>
        <w:t>Derivation</w:t>
      </w:r>
      <w:proofErr w:type="spellEnd"/>
      <w:r w:rsidRPr="00A91B76">
        <w:rPr>
          <w:rFonts w:cs="Times New Roman"/>
          <w:sz w:val="18"/>
          <w:szCs w:val="18"/>
        </w:rPr>
        <w:t xml:space="preserve"> </w:t>
      </w:r>
      <w:proofErr w:type="spellStart"/>
      <w:r w:rsidRPr="00A91B76">
        <w:rPr>
          <w:rFonts w:cs="Times New Roman"/>
          <w:sz w:val="18"/>
          <w:szCs w:val="18"/>
        </w:rPr>
        <w:t>of</w:t>
      </w:r>
      <w:proofErr w:type="spellEnd"/>
      <w:r w:rsidRPr="00A91B76">
        <w:rPr>
          <w:rFonts w:cs="Times New Roman"/>
          <w:sz w:val="18"/>
          <w:szCs w:val="18"/>
        </w:rPr>
        <w:t xml:space="preserve"> </w:t>
      </w:r>
      <w:proofErr w:type="spellStart"/>
      <w:r w:rsidRPr="00A91B76">
        <w:rPr>
          <w:rFonts w:cs="Times New Roman"/>
          <w:sz w:val="18"/>
          <w:szCs w:val="18"/>
        </w:rPr>
        <w:t>Safety</w:t>
      </w:r>
      <w:proofErr w:type="spellEnd"/>
      <w:r w:rsidRPr="00A91B76">
        <w:rPr>
          <w:rFonts w:cs="Times New Roman"/>
          <w:sz w:val="18"/>
          <w:szCs w:val="18"/>
        </w:rPr>
        <w:t xml:space="preserve"> </w:t>
      </w:r>
      <w:proofErr w:type="spellStart"/>
      <w:r w:rsidRPr="00A91B76">
        <w:rPr>
          <w:rFonts w:cs="Times New Roman"/>
          <w:sz w:val="18"/>
          <w:szCs w:val="18"/>
        </w:rPr>
        <w:t>Limits</w:t>
      </w:r>
      <w:proofErr w:type="spellEnd"/>
      <w:r w:rsidRPr="00A91B76">
        <w:rPr>
          <w:rFonts w:cs="Times New Roman"/>
          <w:sz w:val="18"/>
          <w:szCs w:val="18"/>
        </w:rPr>
        <w:t xml:space="preserve"> </w:t>
      </w:r>
      <w:proofErr w:type="spellStart"/>
      <w:r w:rsidRPr="00A91B76">
        <w:rPr>
          <w:rFonts w:cs="Times New Roman"/>
          <w:sz w:val="18"/>
          <w:szCs w:val="18"/>
        </w:rPr>
        <w:t>for</w:t>
      </w:r>
      <w:proofErr w:type="spellEnd"/>
      <w:r w:rsidRPr="00A91B76">
        <w:rPr>
          <w:rFonts w:cs="Times New Roman"/>
          <w:sz w:val="18"/>
          <w:szCs w:val="18"/>
        </w:rPr>
        <w:t xml:space="preserve"> </w:t>
      </w:r>
      <w:proofErr w:type="spellStart"/>
      <w:r w:rsidRPr="00A91B76">
        <w:rPr>
          <w:rFonts w:cs="Times New Roman"/>
          <w:sz w:val="18"/>
          <w:szCs w:val="18"/>
        </w:rPr>
        <w:t>Time-Varying</w:t>
      </w:r>
      <w:proofErr w:type="spellEnd"/>
      <w:r w:rsidRPr="00A91B76">
        <w:rPr>
          <w:rFonts w:cs="Times New Roman"/>
          <w:sz w:val="18"/>
          <w:szCs w:val="18"/>
        </w:rPr>
        <w:t xml:space="preserve"> 5G </w:t>
      </w:r>
      <w:proofErr w:type="spellStart"/>
      <w:r w:rsidRPr="00A91B76">
        <w:rPr>
          <w:rFonts w:cs="Times New Roman"/>
          <w:sz w:val="18"/>
          <w:szCs w:val="18"/>
        </w:rPr>
        <w:t>Radiofrequency</w:t>
      </w:r>
      <w:proofErr w:type="spellEnd"/>
      <w:r w:rsidRPr="00A91B76">
        <w:rPr>
          <w:rFonts w:cs="Times New Roman"/>
          <w:sz w:val="18"/>
          <w:szCs w:val="18"/>
        </w:rPr>
        <w:t xml:space="preserve"> </w:t>
      </w:r>
      <w:proofErr w:type="spellStart"/>
      <w:r w:rsidRPr="00A91B76">
        <w:rPr>
          <w:rFonts w:cs="Times New Roman"/>
          <w:sz w:val="18"/>
          <w:szCs w:val="18"/>
        </w:rPr>
        <w:t>Exposure</w:t>
      </w:r>
      <w:proofErr w:type="spellEnd"/>
      <w:r w:rsidRPr="00A91B76">
        <w:rPr>
          <w:rFonts w:cs="Times New Roman"/>
          <w:sz w:val="18"/>
          <w:szCs w:val="18"/>
        </w:rPr>
        <w:t xml:space="preserve"> </w:t>
      </w:r>
      <w:proofErr w:type="spellStart"/>
      <w:r w:rsidRPr="00A91B76">
        <w:rPr>
          <w:rFonts w:cs="Times New Roman"/>
          <w:sz w:val="18"/>
          <w:szCs w:val="18"/>
        </w:rPr>
        <w:t>Based</w:t>
      </w:r>
      <w:proofErr w:type="spellEnd"/>
      <w:r w:rsidRPr="00A91B76">
        <w:rPr>
          <w:rFonts w:cs="Times New Roman"/>
          <w:sz w:val="18"/>
          <w:szCs w:val="18"/>
        </w:rPr>
        <w:t xml:space="preserve"> on </w:t>
      </w:r>
      <w:proofErr w:type="spellStart"/>
      <w:r w:rsidRPr="00A91B76">
        <w:rPr>
          <w:rFonts w:cs="Times New Roman"/>
          <w:sz w:val="18"/>
          <w:szCs w:val="18"/>
        </w:rPr>
        <w:t>Analytical</w:t>
      </w:r>
      <w:proofErr w:type="spellEnd"/>
      <w:r w:rsidRPr="00A91B76">
        <w:rPr>
          <w:rFonts w:cs="Times New Roman"/>
          <w:sz w:val="18"/>
          <w:szCs w:val="18"/>
        </w:rPr>
        <w:t xml:space="preserve"> </w:t>
      </w:r>
      <w:proofErr w:type="spellStart"/>
      <w:r w:rsidRPr="00A91B76">
        <w:rPr>
          <w:rFonts w:cs="Times New Roman"/>
          <w:sz w:val="18"/>
          <w:szCs w:val="18"/>
        </w:rPr>
        <w:t>Models</w:t>
      </w:r>
      <w:proofErr w:type="spellEnd"/>
      <w:r w:rsidRPr="00A91B76">
        <w:rPr>
          <w:rFonts w:cs="Times New Roman"/>
          <w:sz w:val="18"/>
          <w:szCs w:val="18"/>
        </w:rPr>
        <w:t xml:space="preserve"> and </w:t>
      </w:r>
      <w:proofErr w:type="spellStart"/>
      <w:r w:rsidRPr="00A91B76">
        <w:rPr>
          <w:rFonts w:cs="Times New Roman"/>
          <w:sz w:val="18"/>
          <w:szCs w:val="18"/>
        </w:rPr>
        <w:t>Thermal</w:t>
      </w:r>
      <w:proofErr w:type="spellEnd"/>
      <w:r w:rsidRPr="00A91B76">
        <w:rPr>
          <w:rFonts w:cs="Times New Roman"/>
          <w:sz w:val="18"/>
          <w:szCs w:val="18"/>
        </w:rPr>
        <w:t xml:space="preserve"> Dose, </w:t>
      </w:r>
      <w:proofErr w:type="spellStart"/>
      <w:r w:rsidRPr="00A91B76">
        <w:rPr>
          <w:rFonts w:cs="Times New Roman"/>
          <w:sz w:val="18"/>
          <w:szCs w:val="18"/>
        </w:rPr>
        <w:t>Health</w:t>
      </w:r>
      <w:proofErr w:type="spellEnd"/>
      <w:r w:rsidRPr="00A91B76">
        <w:rPr>
          <w:rFonts w:cs="Times New Roman"/>
          <w:sz w:val="18"/>
          <w:szCs w:val="18"/>
        </w:rPr>
        <w:t xml:space="preserve"> </w:t>
      </w:r>
      <w:proofErr w:type="spellStart"/>
      <w:r w:rsidRPr="00A91B76">
        <w:rPr>
          <w:rFonts w:cs="Times New Roman"/>
          <w:sz w:val="18"/>
          <w:szCs w:val="18"/>
        </w:rPr>
        <w:t>Physics</w:t>
      </w:r>
      <w:proofErr w:type="spellEnd"/>
      <w:r w:rsidRPr="00A91B76">
        <w:rPr>
          <w:rFonts w:cs="Times New Roman"/>
          <w:sz w:val="18"/>
          <w:szCs w:val="18"/>
        </w:rPr>
        <w:t xml:space="preserve">: </w:t>
      </w:r>
      <w:proofErr w:type="spellStart"/>
      <w:r w:rsidRPr="00A91B76">
        <w:rPr>
          <w:rFonts w:cs="Times New Roman"/>
          <w:sz w:val="18"/>
          <w:szCs w:val="18"/>
        </w:rPr>
        <w:t>December</w:t>
      </w:r>
      <w:proofErr w:type="spellEnd"/>
      <w:r w:rsidRPr="00A91B76">
        <w:rPr>
          <w:rFonts w:cs="Times New Roman"/>
          <w:sz w:val="18"/>
          <w:szCs w:val="18"/>
        </w:rPr>
        <w:t xml:space="preserve"> 2018 - Volume 115 - </w:t>
      </w:r>
      <w:proofErr w:type="spellStart"/>
      <w:r w:rsidRPr="00A91B76">
        <w:rPr>
          <w:rFonts w:cs="Times New Roman"/>
          <w:sz w:val="18"/>
          <w:szCs w:val="18"/>
        </w:rPr>
        <w:t>Issue</w:t>
      </w:r>
      <w:proofErr w:type="spellEnd"/>
      <w:r w:rsidRPr="00A91B76">
        <w:rPr>
          <w:rFonts w:cs="Times New Roman"/>
          <w:sz w:val="18"/>
          <w:szCs w:val="18"/>
        </w:rPr>
        <w:t xml:space="preserve"> 6 - p 705–711.</w:t>
      </w:r>
    </w:p>
  </w:footnote>
  <w:footnote w:id="11">
    <w:p w:rsidR="00D80CA1" w:rsidRPr="00A91B76" w:rsidRDefault="00D80CA1" w:rsidP="00D80CA1">
      <w:pPr>
        <w:pStyle w:val="Testonotaapidipagina"/>
        <w:jc w:val="both"/>
        <w:rPr>
          <w:rFonts w:cs="Times New Roman"/>
          <w:sz w:val="18"/>
          <w:szCs w:val="18"/>
        </w:rPr>
      </w:pPr>
      <w:r w:rsidRPr="00A91B76">
        <w:rPr>
          <w:rStyle w:val="Rimandonotaapidipagina"/>
          <w:rFonts w:cs="Times New Roman"/>
          <w:sz w:val="18"/>
          <w:szCs w:val="18"/>
        </w:rPr>
        <w:footnoteRef/>
      </w:r>
      <w:r w:rsidRPr="00A91B76">
        <w:rPr>
          <w:rFonts w:cs="Times New Roman"/>
          <w:sz w:val="18"/>
          <w:szCs w:val="18"/>
        </w:rPr>
        <w:t xml:space="preserve"> </w:t>
      </w:r>
      <w:proofErr w:type="spellStart"/>
      <w:r w:rsidRPr="00A91B76">
        <w:rPr>
          <w:rFonts w:cs="Times New Roman"/>
          <w:sz w:val="18"/>
          <w:szCs w:val="18"/>
        </w:rPr>
        <w:t>Coureau</w:t>
      </w:r>
      <w:proofErr w:type="spellEnd"/>
      <w:r w:rsidRPr="00A91B76">
        <w:rPr>
          <w:rFonts w:cs="Times New Roman"/>
          <w:sz w:val="18"/>
          <w:szCs w:val="18"/>
        </w:rPr>
        <w:t xml:space="preserve"> G </w:t>
      </w:r>
      <w:proofErr w:type="spellStart"/>
      <w:r w:rsidRPr="00A91B76">
        <w:rPr>
          <w:rFonts w:cs="Times New Roman"/>
          <w:sz w:val="18"/>
          <w:szCs w:val="18"/>
        </w:rPr>
        <w:t>et</w:t>
      </w:r>
      <w:proofErr w:type="spellEnd"/>
      <w:r w:rsidRPr="00A91B76">
        <w:rPr>
          <w:rFonts w:cs="Times New Roman"/>
          <w:sz w:val="18"/>
          <w:szCs w:val="18"/>
        </w:rPr>
        <w:t xml:space="preserve"> al, Mobile </w:t>
      </w:r>
      <w:proofErr w:type="spellStart"/>
      <w:r w:rsidRPr="00A91B76">
        <w:rPr>
          <w:rFonts w:cs="Times New Roman"/>
          <w:sz w:val="18"/>
          <w:szCs w:val="18"/>
        </w:rPr>
        <w:t>phone</w:t>
      </w:r>
      <w:proofErr w:type="spellEnd"/>
      <w:r w:rsidRPr="00A91B76">
        <w:rPr>
          <w:rFonts w:cs="Times New Roman"/>
          <w:sz w:val="18"/>
          <w:szCs w:val="18"/>
        </w:rPr>
        <w:t xml:space="preserve"> </w:t>
      </w:r>
      <w:proofErr w:type="spellStart"/>
      <w:r w:rsidRPr="00A91B76">
        <w:rPr>
          <w:rFonts w:cs="Times New Roman"/>
          <w:sz w:val="18"/>
          <w:szCs w:val="18"/>
        </w:rPr>
        <w:t>use</w:t>
      </w:r>
      <w:proofErr w:type="spellEnd"/>
      <w:r w:rsidRPr="00A91B76">
        <w:rPr>
          <w:rFonts w:cs="Times New Roman"/>
          <w:sz w:val="18"/>
          <w:szCs w:val="18"/>
        </w:rPr>
        <w:t xml:space="preserve"> and </w:t>
      </w:r>
      <w:proofErr w:type="spellStart"/>
      <w:r w:rsidRPr="00A91B76">
        <w:rPr>
          <w:rFonts w:cs="Times New Roman"/>
          <w:sz w:val="18"/>
          <w:szCs w:val="18"/>
        </w:rPr>
        <w:t>brain</w:t>
      </w:r>
      <w:proofErr w:type="spellEnd"/>
      <w:r w:rsidRPr="00A91B76">
        <w:rPr>
          <w:rFonts w:cs="Times New Roman"/>
          <w:sz w:val="18"/>
          <w:szCs w:val="18"/>
        </w:rPr>
        <w:t xml:space="preserve"> </w:t>
      </w:r>
      <w:proofErr w:type="spellStart"/>
      <w:r w:rsidRPr="00A91B76">
        <w:rPr>
          <w:rFonts w:cs="Times New Roman"/>
          <w:sz w:val="18"/>
          <w:szCs w:val="18"/>
        </w:rPr>
        <w:t>tumours</w:t>
      </w:r>
      <w:proofErr w:type="spellEnd"/>
      <w:r w:rsidRPr="00A91B76">
        <w:rPr>
          <w:rFonts w:cs="Times New Roman"/>
          <w:sz w:val="18"/>
          <w:szCs w:val="18"/>
        </w:rPr>
        <w:t xml:space="preserve"> in the CERENAT </w:t>
      </w:r>
      <w:proofErr w:type="spellStart"/>
      <w:r w:rsidRPr="00A91B76">
        <w:rPr>
          <w:rFonts w:cs="Times New Roman"/>
          <w:sz w:val="18"/>
          <w:szCs w:val="18"/>
        </w:rPr>
        <w:t>case-control</w:t>
      </w:r>
      <w:proofErr w:type="spellEnd"/>
      <w:r w:rsidRPr="00A91B76">
        <w:rPr>
          <w:rFonts w:cs="Times New Roman"/>
          <w:sz w:val="18"/>
          <w:szCs w:val="18"/>
        </w:rPr>
        <w:t xml:space="preserve"> </w:t>
      </w:r>
      <w:proofErr w:type="spellStart"/>
      <w:r w:rsidRPr="00A91B76">
        <w:rPr>
          <w:rFonts w:cs="Times New Roman"/>
          <w:sz w:val="18"/>
          <w:szCs w:val="18"/>
        </w:rPr>
        <w:t>study</w:t>
      </w:r>
      <w:proofErr w:type="spellEnd"/>
      <w:r w:rsidRPr="00A91B76">
        <w:rPr>
          <w:rFonts w:cs="Times New Roman"/>
          <w:sz w:val="18"/>
          <w:szCs w:val="18"/>
        </w:rPr>
        <w:t xml:space="preserve">, </w:t>
      </w:r>
      <w:proofErr w:type="spellStart"/>
      <w:r w:rsidRPr="00A91B76">
        <w:rPr>
          <w:rFonts w:cs="Times New Roman"/>
          <w:sz w:val="18"/>
          <w:szCs w:val="18"/>
        </w:rPr>
        <w:t>Occup</w:t>
      </w:r>
      <w:proofErr w:type="spellEnd"/>
      <w:r w:rsidRPr="00A91B76">
        <w:rPr>
          <w:rFonts w:cs="Times New Roman"/>
          <w:sz w:val="18"/>
          <w:szCs w:val="18"/>
        </w:rPr>
        <w:t xml:space="preserve"> </w:t>
      </w:r>
      <w:proofErr w:type="spellStart"/>
      <w:r w:rsidRPr="00A91B76">
        <w:rPr>
          <w:rFonts w:cs="Times New Roman"/>
          <w:sz w:val="18"/>
          <w:szCs w:val="18"/>
        </w:rPr>
        <w:t>Environ</w:t>
      </w:r>
      <w:proofErr w:type="spellEnd"/>
      <w:r w:rsidRPr="00A91B76">
        <w:rPr>
          <w:rFonts w:cs="Times New Roman"/>
          <w:sz w:val="18"/>
          <w:szCs w:val="18"/>
        </w:rPr>
        <w:t xml:space="preserve"> </w:t>
      </w:r>
      <w:proofErr w:type="spellStart"/>
      <w:r w:rsidRPr="00A91B76">
        <w:rPr>
          <w:rFonts w:cs="Times New Roman"/>
          <w:sz w:val="18"/>
          <w:szCs w:val="18"/>
        </w:rPr>
        <w:t>Med</w:t>
      </w:r>
      <w:proofErr w:type="spellEnd"/>
      <w:r w:rsidRPr="00A91B76">
        <w:rPr>
          <w:rFonts w:cs="Times New Roman"/>
          <w:sz w:val="18"/>
          <w:szCs w:val="18"/>
        </w:rPr>
        <w:t xml:space="preserve">, </w:t>
      </w:r>
      <w:proofErr w:type="spellStart"/>
      <w:r w:rsidRPr="00A91B76">
        <w:rPr>
          <w:rFonts w:cs="Times New Roman"/>
          <w:sz w:val="18"/>
          <w:szCs w:val="18"/>
        </w:rPr>
        <w:t>doi</w:t>
      </w:r>
      <w:proofErr w:type="spellEnd"/>
      <w:r w:rsidRPr="00A91B76">
        <w:rPr>
          <w:rFonts w:cs="Times New Roman"/>
          <w:sz w:val="18"/>
          <w:szCs w:val="18"/>
        </w:rPr>
        <w:t>:10.1136/oemed-2013-101754 Online First 9 May 2014.</w:t>
      </w:r>
    </w:p>
  </w:footnote>
  <w:footnote w:id="12">
    <w:p w:rsidR="00D80CA1" w:rsidRPr="00A91B76" w:rsidRDefault="00D80CA1" w:rsidP="00D80CA1">
      <w:pPr>
        <w:pStyle w:val="Testonotaapidipagina"/>
        <w:jc w:val="both"/>
        <w:rPr>
          <w:rFonts w:cs="Times New Roman"/>
          <w:sz w:val="18"/>
          <w:szCs w:val="18"/>
        </w:rPr>
      </w:pPr>
      <w:r w:rsidRPr="00A91B76">
        <w:rPr>
          <w:rStyle w:val="Rimandonotaapidipagina"/>
          <w:rFonts w:cs="Times New Roman"/>
          <w:sz w:val="18"/>
          <w:szCs w:val="18"/>
        </w:rPr>
        <w:footnoteRef/>
      </w:r>
      <w:r w:rsidRPr="00A91B76">
        <w:rPr>
          <w:rFonts w:cs="Times New Roman"/>
          <w:sz w:val="18"/>
          <w:szCs w:val="18"/>
        </w:rPr>
        <w:t xml:space="preserve"> </w:t>
      </w:r>
      <w:proofErr w:type="spellStart"/>
      <w:r w:rsidRPr="00A91B76">
        <w:rPr>
          <w:rFonts w:cs="Times New Roman"/>
          <w:color w:val="212121"/>
          <w:sz w:val="18"/>
          <w:szCs w:val="18"/>
          <w:shd w:val="clear" w:color="auto" w:fill="FFFFFF"/>
        </w:rPr>
        <w:t>Hardell</w:t>
      </w:r>
      <w:proofErr w:type="spellEnd"/>
      <w:r w:rsidRPr="00A91B76">
        <w:rPr>
          <w:rFonts w:cs="Times New Roman"/>
          <w:color w:val="212121"/>
          <w:sz w:val="18"/>
          <w:szCs w:val="18"/>
          <w:shd w:val="clear" w:color="auto" w:fill="FFFFFF"/>
        </w:rPr>
        <w:t xml:space="preserve"> L, </w:t>
      </w:r>
      <w:proofErr w:type="spellStart"/>
      <w:r w:rsidRPr="00A91B76">
        <w:rPr>
          <w:rFonts w:cs="Times New Roman"/>
          <w:color w:val="212121"/>
          <w:sz w:val="18"/>
          <w:szCs w:val="18"/>
          <w:shd w:val="clear" w:color="auto" w:fill="FFFFFF"/>
        </w:rPr>
        <w:t>Carlberg</w:t>
      </w:r>
      <w:proofErr w:type="spellEnd"/>
      <w:r w:rsidRPr="00A91B76">
        <w:rPr>
          <w:rFonts w:cs="Times New Roman"/>
          <w:color w:val="212121"/>
          <w:sz w:val="18"/>
          <w:szCs w:val="18"/>
          <w:shd w:val="clear" w:color="auto" w:fill="FFFFFF"/>
        </w:rPr>
        <w:t xml:space="preserve"> M. Mobile </w:t>
      </w:r>
      <w:proofErr w:type="spellStart"/>
      <w:r w:rsidRPr="00A91B76">
        <w:rPr>
          <w:rFonts w:cs="Times New Roman"/>
          <w:color w:val="212121"/>
          <w:sz w:val="18"/>
          <w:szCs w:val="18"/>
          <w:shd w:val="clear" w:color="auto" w:fill="FFFFFF"/>
        </w:rPr>
        <w:t>phone</w:t>
      </w:r>
      <w:proofErr w:type="spellEnd"/>
      <w:r w:rsidRPr="00A91B76">
        <w:rPr>
          <w:rFonts w:cs="Times New Roman"/>
          <w:color w:val="212121"/>
          <w:sz w:val="18"/>
          <w:szCs w:val="18"/>
          <w:shd w:val="clear" w:color="auto" w:fill="FFFFFF"/>
        </w:rPr>
        <w:t xml:space="preserve"> and cordless </w:t>
      </w:r>
      <w:proofErr w:type="spellStart"/>
      <w:r w:rsidRPr="00A91B76">
        <w:rPr>
          <w:rFonts w:cs="Times New Roman"/>
          <w:color w:val="212121"/>
          <w:sz w:val="18"/>
          <w:szCs w:val="18"/>
          <w:shd w:val="clear" w:color="auto" w:fill="FFFFFF"/>
        </w:rPr>
        <w:t>phone</w:t>
      </w:r>
      <w:proofErr w:type="spellEnd"/>
      <w:r w:rsidRPr="00A91B76">
        <w:rPr>
          <w:rFonts w:cs="Times New Roman"/>
          <w:color w:val="212121"/>
          <w:sz w:val="18"/>
          <w:szCs w:val="18"/>
          <w:shd w:val="clear" w:color="auto" w:fill="FFFFFF"/>
        </w:rPr>
        <w:t xml:space="preserve"> </w:t>
      </w:r>
      <w:proofErr w:type="spellStart"/>
      <w:r w:rsidRPr="00A91B76">
        <w:rPr>
          <w:rFonts w:cs="Times New Roman"/>
          <w:color w:val="212121"/>
          <w:sz w:val="18"/>
          <w:szCs w:val="18"/>
          <w:shd w:val="clear" w:color="auto" w:fill="FFFFFF"/>
        </w:rPr>
        <w:t>use</w:t>
      </w:r>
      <w:proofErr w:type="spellEnd"/>
      <w:r w:rsidRPr="00A91B76">
        <w:rPr>
          <w:rFonts w:cs="Times New Roman"/>
          <w:color w:val="212121"/>
          <w:sz w:val="18"/>
          <w:szCs w:val="18"/>
          <w:shd w:val="clear" w:color="auto" w:fill="FFFFFF"/>
        </w:rPr>
        <w:t xml:space="preserve"> and the </w:t>
      </w:r>
      <w:proofErr w:type="spellStart"/>
      <w:r w:rsidRPr="00A91B76">
        <w:rPr>
          <w:rFonts w:cs="Times New Roman"/>
          <w:color w:val="212121"/>
          <w:sz w:val="18"/>
          <w:szCs w:val="18"/>
          <w:shd w:val="clear" w:color="auto" w:fill="FFFFFF"/>
        </w:rPr>
        <w:t>risk</w:t>
      </w:r>
      <w:proofErr w:type="spellEnd"/>
      <w:r w:rsidRPr="00A91B76">
        <w:rPr>
          <w:rFonts w:cs="Times New Roman"/>
          <w:color w:val="212121"/>
          <w:sz w:val="18"/>
          <w:szCs w:val="18"/>
          <w:shd w:val="clear" w:color="auto" w:fill="FFFFFF"/>
        </w:rPr>
        <w:t xml:space="preserve"> </w:t>
      </w:r>
      <w:proofErr w:type="spellStart"/>
      <w:r w:rsidRPr="00A91B76">
        <w:rPr>
          <w:rFonts w:cs="Times New Roman"/>
          <w:color w:val="212121"/>
          <w:sz w:val="18"/>
          <w:szCs w:val="18"/>
          <w:shd w:val="clear" w:color="auto" w:fill="FFFFFF"/>
        </w:rPr>
        <w:t>for</w:t>
      </w:r>
      <w:proofErr w:type="spellEnd"/>
      <w:r w:rsidRPr="00A91B76">
        <w:rPr>
          <w:rFonts w:cs="Times New Roman"/>
          <w:color w:val="212121"/>
          <w:sz w:val="18"/>
          <w:szCs w:val="18"/>
          <w:shd w:val="clear" w:color="auto" w:fill="FFFFFF"/>
        </w:rPr>
        <w:t xml:space="preserve"> glioma - </w:t>
      </w:r>
      <w:proofErr w:type="spellStart"/>
      <w:r w:rsidRPr="00A91B76">
        <w:rPr>
          <w:rFonts w:cs="Times New Roman"/>
          <w:color w:val="212121"/>
          <w:sz w:val="18"/>
          <w:szCs w:val="18"/>
          <w:shd w:val="clear" w:color="auto" w:fill="FFFFFF"/>
        </w:rPr>
        <w:t>Analysis</w:t>
      </w:r>
      <w:proofErr w:type="spellEnd"/>
      <w:r w:rsidRPr="00A91B76">
        <w:rPr>
          <w:rFonts w:cs="Times New Roman"/>
          <w:color w:val="212121"/>
          <w:sz w:val="18"/>
          <w:szCs w:val="18"/>
          <w:shd w:val="clear" w:color="auto" w:fill="FFFFFF"/>
        </w:rPr>
        <w:t xml:space="preserve"> </w:t>
      </w:r>
      <w:proofErr w:type="spellStart"/>
      <w:r w:rsidRPr="00A91B76">
        <w:rPr>
          <w:rFonts w:cs="Times New Roman"/>
          <w:color w:val="212121"/>
          <w:sz w:val="18"/>
          <w:szCs w:val="18"/>
          <w:shd w:val="clear" w:color="auto" w:fill="FFFFFF"/>
        </w:rPr>
        <w:t>of</w:t>
      </w:r>
      <w:proofErr w:type="spellEnd"/>
      <w:r w:rsidRPr="00A91B76">
        <w:rPr>
          <w:rFonts w:cs="Times New Roman"/>
          <w:color w:val="212121"/>
          <w:sz w:val="18"/>
          <w:szCs w:val="18"/>
          <w:shd w:val="clear" w:color="auto" w:fill="FFFFFF"/>
        </w:rPr>
        <w:t xml:space="preserve"> </w:t>
      </w:r>
      <w:proofErr w:type="spellStart"/>
      <w:r w:rsidRPr="00A91B76">
        <w:rPr>
          <w:rFonts w:cs="Times New Roman"/>
          <w:color w:val="212121"/>
          <w:sz w:val="18"/>
          <w:szCs w:val="18"/>
          <w:shd w:val="clear" w:color="auto" w:fill="FFFFFF"/>
        </w:rPr>
        <w:t>pooled</w:t>
      </w:r>
      <w:proofErr w:type="spellEnd"/>
      <w:r w:rsidRPr="00A91B76">
        <w:rPr>
          <w:rFonts w:cs="Times New Roman"/>
          <w:color w:val="212121"/>
          <w:sz w:val="18"/>
          <w:szCs w:val="18"/>
          <w:shd w:val="clear" w:color="auto" w:fill="FFFFFF"/>
        </w:rPr>
        <w:t xml:space="preserve"> </w:t>
      </w:r>
      <w:proofErr w:type="spellStart"/>
      <w:r w:rsidRPr="00A91B76">
        <w:rPr>
          <w:rFonts w:cs="Times New Roman"/>
          <w:color w:val="212121"/>
          <w:sz w:val="18"/>
          <w:szCs w:val="18"/>
          <w:shd w:val="clear" w:color="auto" w:fill="FFFFFF"/>
        </w:rPr>
        <w:t>case-control</w:t>
      </w:r>
      <w:proofErr w:type="spellEnd"/>
      <w:r w:rsidRPr="00A91B76">
        <w:rPr>
          <w:rFonts w:cs="Times New Roman"/>
          <w:color w:val="212121"/>
          <w:sz w:val="18"/>
          <w:szCs w:val="18"/>
          <w:shd w:val="clear" w:color="auto" w:fill="FFFFFF"/>
        </w:rPr>
        <w:t xml:space="preserve"> </w:t>
      </w:r>
      <w:proofErr w:type="spellStart"/>
      <w:r w:rsidRPr="00A91B76">
        <w:rPr>
          <w:rFonts w:cs="Times New Roman"/>
          <w:color w:val="212121"/>
          <w:sz w:val="18"/>
          <w:szCs w:val="18"/>
          <w:shd w:val="clear" w:color="auto" w:fill="FFFFFF"/>
        </w:rPr>
        <w:t>studies</w:t>
      </w:r>
      <w:proofErr w:type="spellEnd"/>
      <w:r w:rsidRPr="00A91B76">
        <w:rPr>
          <w:rFonts w:cs="Times New Roman"/>
          <w:color w:val="212121"/>
          <w:sz w:val="18"/>
          <w:szCs w:val="18"/>
          <w:shd w:val="clear" w:color="auto" w:fill="FFFFFF"/>
        </w:rPr>
        <w:t xml:space="preserve"> in </w:t>
      </w:r>
      <w:proofErr w:type="spellStart"/>
      <w:r w:rsidRPr="00A91B76">
        <w:rPr>
          <w:rFonts w:cs="Times New Roman"/>
          <w:color w:val="212121"/>
          <w:sz w:val="18"/>
          <w:szCs w:val="18"/>
          <w:shd w:val="clear" w:color="auto" w:fill="FFFFFF"/>
        </w:rPr>
        <w:t>Sweden</w:t>
      </w:r>
      <w:proofErr w:type="spellEnd"/>
      <w:r w:rsidRPr="00A91B76">
        <w:rPr>
          <w:rFonts w:cs="Times New Roman"/>
          <w:color w:val="212121"/>
          <w:sz w:val="18"/>
          <w:szCs w:val="18"/>
          <w:shd w:val="clear" w:color="auto" w:fill="FFFFFF"/>
        </w:rPr>
        <w:t xml:space="preserve">, 1997-2003 and 2007-2009. </w:t>
      </w:r>
      <w:proofErr w:type="spellStart"/>
      <w:r w:rsidRPr="00A91B76">
        <w:rPr>
          <w:rFonts w:cs="Times New Roman"/>
          <w:color w:val="212121"/>
          <w:sz w:val="18"/>
          <w:szCs w:val="18"/>
          <w:shd w:val="clear" w:color="auto" w:fill="FFFFFF"/>
        </w:rPr>
        <w:t>Pathophysiology</w:t>
      </w:r>
      <w:proofErr w:type="spellEnd"/>
      <w:r w:rsidRPr="00A91B76">
        <w:rPr>
          <w:rFonts w:cs="Times New Roman"/>
          <w:color w:val="212121"/>
          <w:sz w:val="18"/>
          <w:szCs w:val="18"/>
          <w:shd w:val="clear" w:color="auto" w:fill="FFFFFF"/>
        </w:rPr>
        <w:t xml:space="preserve">. 2015 Mar;22(1):1-13. </w:t>
      </w:r>
      <w:proofErr w:type="spellStart"/>
      <w:r w:rsidRPr="00A91B76">
        <w:rPr>
          <w:rFonts w:cs="Times New Roman"/>
          <w:color w:val="212121"/>
          <w:sz w:val="18"/>
          <w:szCs w:val="18"/>
          <w:shd w:val="clear" w:color="auto" w:fill="FFFFFF"/>
        </w:rPr>
        <w:t>doi</w:t>
      </w:r>
      <w:proofErr w:type="spellEnd"/>
      <w:r w:rsidRPr="00A91B76">
        <w:rPr>
          <w:rFonts w:cs="Times New Roman"/>
          <w:color w:val="212121"/>
          <w:sz w:val="18"/>
          <w:szCs w:val="18"/>
          <w:shd w:val="clear" w:color="auto" w:fill="FFFFFF"/>
        </w:rPr>
        <w:t>: 10.1016/</w:t>
      </w:r>
      <w:proofErr w:type="spellStart"/>
      <w:r w:rsidRPr="00A91B76">
        <w:rPr>
          <w:rFonts w:cs="Times New Roman"/>
          <w:color w:val="212121"/>
          <w:sz w:val="18"/>
          <w:szCs w:val="18"/>
          <w:shd w:val="clear" w:color="auto" w:fill="FFFFFF"/>
        </w:rPr>
        <w:t>j.pathophys</w:t>
      </w:r>
      <w:proofErr w:type="spellEnd"/>
      <w:r w:rsidRPr="00A91B76">
        <w:rPr>
          <w:rFonts w:cs="Times New Roman"/>
          <w:color w:val="212121"/>
          <w:sz w:val="18"/>
          <w:szCs w:val="18"/>
          <w:shd w:val="clear" w:color="auto" w:fill="FFFFFF"/>
        </w:rPr>
        <w:t xml:space="preserve">.2014.10.001. </w:t>
      </w:r>
      <w:proofErr w:type="spellStart"/>
      <w:r w:rsidRPr="00A91B76">
        <w:rPr>
          <w:rFonts w:cs="Times New Roman"/>
          <w:color w:val="212121"/>
          <w:sz w:val="18"/>
          <w:szCs w:val="18"/>
          <w:shd w:val="clear" w:color="auto" w:fill="FFFFFF"/>
        </w:rPr>
        <w:t>Epub</w:t>
      </w:r>
      <w:proofErr w:type="spellEnd"/>
      <w:r w:rsidRPr="00A91B76">
        <w:rPr>
          <w:rFonts w:cs="Times New Roman"/>
          <w:color w:val="212121"/>
          <w:sz w:val="18"/>
          <w:szCs w:val="18"/>
          <w:shd w:val="clear" w:color="auto" w:fill="FFFFFF"/>
        </w:rPr>
        <w:t xml:space="preserve"> 2014 </w:t>
      </w:r>
      <w:proofErr w:type="spellStart"/>
      <w:r w:rsidRPr="00A91B76">
        <w:rPr>
          <w:rFonts w:cs="Times New Roman"/>
          <w:color w:val="212121"/>
          <w:sz w:val="18"/>
          <w:szCs w:val="18"/>
          <w:shd w:val="clear" w:color="auto" w:fill="FFFFFF"/>
        </w:rPr>
        <w:t>Oct</w:t>
      </w:r>
      <w:proofErr w:type="spellEnd"/>
      <w:r w:rsidRPr="00A91B76">
        <w:rPr>
          <w:rFonts w:cs="Times New Roman"/>
          <w:color w:val="212121"/>
          <w:sz w:val="18"/>
          <w:szCs w:val="18"/>
          <w:shd w:val="clear" w:color="auto" w:fill="FFFFFF"/>
        </w:rPr>
        <w:t xml:space="preserve"> 29. PMID: 25466607.</w:t>
      </w:r>
    </w:p>
  </w:footnote>
  <w:footnote w:id="13">
    <w:p w:rsidR="00D80CA1" w:rsidRPr="00A91B76" w:rsidRDefault="00D80CA1" w:rsidP="00D80CA1">
      <w:pPr>
        <w:pStyle w:val="Testonotaapidipagina"/>
        <w:jc w:val="both"/>
        <w:rPr>
          <w:rFonts w:cs="Times New Roman"/>
          <w:sz w:val="18"/>
          <w:szCs w:val="18"/>
        </w:rPr>
      </w:pPr>
      <w:r w:rsidRPr="00A91B76">
        <w:rPr>
          <w:rStyle w:val="Rimandonotaapidipagina"/>
          <w:rFonts w:cs="Times New Roman"/>
          <w:sz w:val="18"/>
          <w:szCs w:val="18"/>
        </w:rPr>
        <w:footnoteRef/>
      </w:r>
      <w:r w:rsidRPr="00A91B76">
        <w:rPr>
          <w:rFonts w:cs="Times New Roman"/>
          <w:sz w:val="18"/>
          <w:szCs w:val="18"/>
        </w:rPr>
        <w:t xml:space="preserve"> </w:t>
      </w:r>
      <w:hyperlink r:id="rId2" w:history="1">
        <w:r w:rsidRPr="00A91B76">
          <w:rPr>
            <w:rStyle w:val="Collegamentoipertestuale"/>
            <w:rFonts w:cs="Times New Roman"/>
            <w:color w:val="auto"/>
            <w:sz w:val="18"/>
            <w:szCs w:val="18"/>
            <w:u w:val="none"/>
          </w:rPr>
          <w:t>https://ehtrust.org/wp-content/uploads/Belpoggi-Heart-and-Brain-Tumors-Base-Station-2018.pdf</w:t>
        </w:r>
      </w:hyperlink>
    </w:p>
  </w:footnote>
  <w:footnote w:id="14">
    <w:p w:rsidR="00D80CA1" w:rsidRPr="00A91B76" w:rsidRDefault="00D80CA1" w:rsidP="00D80CA1">
      <w:pPr>
        <w:pStyle w:val="Testonotaapidipagina"/>
        <w:jc w:val="both"/>
        <w:rPr>
          <w:rFonts w:cs="Times New Roman"/>
          <w:sz w:val="18"/>
          <w:szCs w:val="18"/>
        </w:rPr>
      </w:pPr>
      <w:r w:rsidRPr="00A91B76">
        <w:rPr>
          <w:rStyle w:val="Rimandonotaapidipagina"/>
          <w:rFonts w:cs="Times New Roman"/>
          <w:sz w:val="18"/>
          <w:szCs w:val="18"/>
        </w:rPr>
        <w:footnoteRef/>
      </w:r>
      <w:r w:rsidRPr="00A91B76">
        <w:rPr>
          <w:rFonts w:cs="Times New Roman"/>
          <w:sz w:val="18"/>
          <w:szCs w:val="18"/>
        </w:rPr>
        <w:t xml:space="preserve"> https://ntp.niehs.nih.gov/results/areas/cellphones/index.html</w:t>
      </w:r>
    </w:p>
  </w:footnote>
  <w:footnote w:id="15">
    <w:p w:rsidR="00D80CA1" w:rsidRPr="00A91B76" w:rsidRDefault="00D80CA1" w:rsidP="00D80CA1">
      <w:pPr>
        <w:pStyle w:val="Testonotaapidipagina"/>
        <w:rPr>
          <w:rFonts w:cs="Times New Roman"/>
          <w:sz w:val="18"/>
          <w:szCs w:val="18"/>
        </w:rPr>
      </w:pPr>
      <w:r w:rsidRPr="00A91B76">
        <w:rPr>
          <w:rStyle w:val="Rimandonotaapidipagina"/>
          <w:rFonts w:cs="Times New Roman"/>
          <w:sz w:val="18"/>
          <w:szCs w:val="18"/>
        </w:rPr>
        <w:footnoteRef/>
      </w:r>
      <w:r w:rsidRPr="00A91B76">
        <w:rPr>
          <w:rFonts w:cs="Times New Roman"/>
          <w:sz w:val="18"/>
          <w:szCs w:val="18"/>
        </w:rPr>
        <w:t xml:space="preserve"> Legge di conversione del </w:t>
      </w:r>
      <w:r w:rsidRPr="00A91B76">
        <w:rPr>
          <w:rFonts w:cs="Times New Roman"/>
          <w:b/>
          <w:bCs/>
          <w:sz w:val="18"/>
          <w:szCs w:val="18"/>
        </w:rPr>
        <w:t>Decreto Coesione</w:t>
      </w:r>
      <w:r w:rsidRPr="00A91B76">
        <w:rPr>
          <w:rFonts w:cs="Times New Roman"/>
          <w:sz w:val="18"/>
          <w:szCs w:val="18"/>
        </w:rPr>
        <w:t>, nel cui art. 4, comma 7-bis.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12691"/>
    <w:multiLevelType w:val="hybridMultilevel"/>
    <w:tmpl w:val="82EE55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7237FF7"/>
    <w:multiLevelType w:val="hybridMultilevel"/>
    <w:tmpl w:val="FCC262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BE5383F"/>
    <w:multiLevelType w:val="hybridMultilevel"/>
    <w:tmpl w:val="2842C4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DD45FF4"/>
    <w:multiLevelType w:val="hybridMultilevel"/>
    <w:tmpl w:val="9E3032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E101889"/>
    <w:multiLevelType w:val="multilevel"/>
    <w:tmpl w:val="C5C0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1D6E8D"/>
    <w:multiLevelType w:val="hybridMultilevel"/>
    <w:tmpl w:val="CC74FFD2"/>
    <w:lvl w:ilvl="0" w:tplc="42820310">
      <w:start w:val="1"/>
      <w:numFmt w:val="bullet"/>
      <w:lvlText w:val=""/>
      <w:lvlJc w:val="left"/>
      <w:pPr>
        <w:ind w:left="761" w:hanging="360"/>
      </w:pPr>
      <w:rPr>
        <w:rFonts w:ascii="Symbol" w:hAnsi="Symbol" w:hint="default"/>
      </w:rPr>
    </w:lvl>
    <w:lvl w:ilvl="1" w:tplc="04100003" w:tentative="1">
      <w:start w:val="1"/>
      <w:numFmt w:val="bullet"/>
      <w:lvlText w:val="o"/>
      <w:lvlJc w:val="left"/>
      <w:pPr>
        <w:ind w:left="1481" w:hanging="360"/>
      </w:pPr>
      <w:rPr>
        <w:rFonts w:ascii="Courier New" w:hAnsi="Courier New" w:cs="Courier New" w:hint="default"/>
      </w:rPr>
    </w:lvl>
    <w:lvl w:ilvl="2" w:tplc="04100005" w:tentative="1">
      <w:start w:val="1"/>
      <w:numFmt w:val="bullet"/>
      <w:lvlText w:val=""/>
      <w:lvlJc w:val="left"/>
      <w:pPr>
        <w:ind w:left="2201" w:hanging="360"/>
      </w:pPr>
      <w:rPr>
        <w:rFonts w:ascii="Wingdings" w:hAnsi="Wingdings" w:hint="default"/>
      </w:rPr>
    </w:lvl>
    <w:lvl w:ilvl="3" w:tplc="04100001" w:tentative="1">
      <w:start w:val="1"/>
      <w:numFmt w:val="bullet"/>
      <w:lvlText w:val=""/>
      <w:lvlJc w:val="left"/>
      <w:pPr>
        <w:ind w:left="2921" w:hanging="360"/>
      </w:pPr>
      <w:rPr>
        <w:rFonts w:ascii="Symbol" w:hAnsi="Symbol" w:hint="default"/>
      </w:rPr>
    </w:lvl>
    <w:lvl w:ilvl="4" w:tplc="04100003" w:tentative="1">
      <w:start w:val="1"/>
      <w:numFmt w:val="bullet"/>
      <w:lvlText w:val="o"/>
      <w:lvlJc w:val="left"/>
      <w:pPr>
        <w:ind w:left="3641" w:hanging="360"/>
      </w:pPr>
      <w:rPr>
        <w:rFonts w:ascii="Courier New" w:hAnsi="Courier New" w:cs="Courier New" w:hint="default"/>
      </w:rPr>
    </w:lvl>
    <w:lvl w:ilvl="5" w:tplc="04100005" w:tentative="1">
      <w:start w:val="1"/>
      <w:numFmt w:val="bullet"/>
      <w:lvlText w:val=""/>
      <w:lvlJc w:val="left"/>
      <w:pPr>
        <w:ind w:left="4361" w:hanging="360"/>
      </w:pPr>
      <w:rPr>
        <w:rFonts w:ascii="Wingdings" w:hAnsi="Wingdings" w:hint="default"/>
      </w:rPr>
    </w:lvl>
    <w:lvl w:ilvl="6" w:tplc="04100001" w:tentative="1">
      <w:start w:val="1"/>
      <w:numFmt w:val="bullet"/>
      <w:lvlText w:val=""/>
      <w:lvlJc w:val="left"/>
      <w:pPr>
        <w:ind w:left="5081" w:hanging="360"/>
      </w:pPr>
      <w:rPr>
        <w:rFonts w:ascii="Symbol" w:hAnsi="Symbol" w:hint="default"/>
      </w:rPr>
    </w:lvl>
    <w:lvl w:ilvl="7" w:tplc="04100003" w:tentative="1">
      <w:start w:val="1"/>
      <w:numFmt w:val="bullet"/>
      <w:lvlText w:val="o"/>
      <w:lvlJc w:val="left"/>
      <w:pPr>
        <w:ind w:left="5801" w:hanging="360"/>
      </w:pPr>
      <w:rPr>
        <w:rFonts w:ascii="Courier New" w:hAnsi="Courier New" w:cs="Courier New" w:hint="default"/>
      </w:rPr>
    </w:lvl>
    <w:lvl w:ilvl="8" w:tplc="04100005" w:tentative="1">
      <w:start w:val="1"/>
      <w:numFmt w:val="bullet"/>
      <w:lvlText w:val=""/>
      <w:lvlJc w:val="left"/>
      <w:pPr>
        <w:ind w:left="6521" w:hanging="360"/>
      </w:pPr>
      <w:rPr>
        <w:rFonts w:ascii="Wingdings" w:hAnsi="Wingdings" w:hint="default"/>
      </w:rPr>
    </w:lvl>
  </w:abstractNum>
  <w:abstractNum w:abstractNumId="6">
    <w:nsid w:val="76625BBD"/>
    <w:multiLevelType w:val="hybridMultilevel"/>
    <w:tmpl w:val="50EAA03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nsid w:val="798A7A45"/>
    <w:multiLevelType w:val="multilevel"/>
    <w:tmpl w:val="1584B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3"/>
  </w:num>
  <w:num w:numId="4">
    <w:abstractNumId w:val="2"/>
  </w:num>
  <w:num w:numId="5">
    <w:abstractNumId w:val="6"/>
  </w:num>
  <w:num w:numId="6">
    <w:abstractNumId w:val="1"/>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2D35E1"/>
    <w:rsid w:val="00016DF2"/>
    <w:rsid w:val="00055A7C"/>
    <w:rsid w:val="00061EF9"/>
    <w:rsid w:val="00061F1D"/>
    <w:rsid w:val="0007175B"/>
    <w:rsid w:val="00083C75"/>
    <w:rsid w:val="000C0F65"/>
    <w:rsid w:val="000F6830"/>
    <w:rsid w:val="00122903"/>
    <w:rsid w:val="00146E0D"/>
    <w:rsid w:val="00180961"/>
    <w:rsid w:val="00186804"/>
    <w:rsid w:val="001A5E8C"/>
    <w:rsid w:val="001F0DB9"/>
    <w:rsid w:val="002038AA"/>
    <w:rsid w:val="0022648D"/>
    <w:rsid w:val="002634BE"/>
    <w:rsid w:val="002939FE"/>
    <w:rsid w:val="002973A3"/>
    <w:rsid w:val="002A153C"/>
    <w:rsid w:val="002D35E1"/>
    <w:rsid w:val="002F61D1"/>
    <w:rsid w:val="00310E8B"/>
    <w:rsid w:val="00317104"/>
    <w:rsid w:val="003175D0"/>
    <w:rsid w:val="00343093"/>
    <w:rsid w:val="003452E9"/>
    <w:rsid w:val="003557DB"/>
    <w:rsid w:val="00361306"/>
    <w:rsid w:val="0037683A"/>
    <w:rsid w:val="00383E23"/>
    <w:rsid w:val="003F58D1"/>
    <w:rsid w:val="004044EB"/>
    <w:rsid w:val="004674BB"/>
    <w:rsid w:val="00491EEA"/>
    <w:rsid w:val="005076F2"/>
    <w:rsid w:val="00515A24"/>
    <w:rsid w:val="00520354"/>
    <w:rsid w:val="005470EF"/>
    <w:rsid w:val="005521F8"/>
    <w:rsid w:val="0056056B"/>
    <w:rsid w:val="005805EC"/>
    <w:rsid w:val="005A0E88"/>
    <w:rsid w:val="005D1D0F"/>
    <w:rsid w:val="005E4332"/>
    <w:rsid w:val="00644FDB"/>
    <w:rsid w:val="006833F4"/>
    <w:rsid w:val="006C6EA1"/>
    <w:rsid w:val="007042DD"/>
    <w:rsid w:val="00732B0D"/>
    <w:rsid w:val="00735CDA"/>
    <w:rsid w:val="00743FA4"/>
    <w:rsid w:val="0074447E"/>
    <w:rsid w:val="007B0D4C"/>
    <w:rsid w:val="007D2C91"/>
    <w:rsid w:val="007D377E"/>
    <w:rsid w:val="007E746F"/>
    <w:rsid w:val="008272F6"/>
    <w:rsid w:val="00831029"/>
    <w:rsid w:val="00847201"/>
    <w:rsid w:val="009127F8"/>
    <w:rsid w:val="009430E9"/>
    <w:rsid w:val="009515ED"/>
    <w:rsid w:val="009A3504"/>
    <w:rsid w:val="009E78F9"/>
    <w:rsid w:val="00A16EC8"/>
    <w:rsid w:val="00A17689"/>
    <w:rsid w:val="00A26383"/>
    <w:rsid w:val="00A47CA7"/>
    <w:rsid w:val="00A632A7"/>
    <w:rsid w:val="00A63E28"/>
    <w:rsid w:val="00A71A59"/>
    <w:rsid w:val="00A71F6F"/>
    <w:rsid w:val="00A828DE"/>
    <w:rsid w:val="00A857C6"/>
    <w:rsid w:val="00A91B76"/>
    <w:rsid w:val="00A96997"/>
    <w:rsid w:val="00AD0A2F"/>
    <w:rsid w:val="00AD1FC4"/>
    <w:rsid w:val="00AD61C8"/>
    <w:rsid w:val="00AD7A2E"/>
    <w:rsid w:val="00AF74BC"/>
    <w:rsid w:val="00B154F2"/>
    <w:rsid w:val="00B31322"/>
    <w:rsid w:val="00B366E8"/>
    <w:rsid w:val="00BC5FBB"/>
    <w:rsid w:val="00C04322"/>
    <w:rsid w:val="00C60EF2"/>
    <w:rsid w:val="00C70AE6"/>
    <w:rsid w:val="00C84D90"/>
    <w:rsid w:val="00C9428A"/>
    <w:rsid w:val="00CA2E75"/>
    <w:rsid w:val="00CA51E2"/>
    <w:rsid w:val="00CE64D3"/>
    <w:rsid w:val="00D01F1A"/>
    <w:rsid w:val="00D47458"/>
    <w:rsid w:val="00D67F85"/>
    <w:rsid w:val="00D80CA1"/>
    <w:rsid w:val="00DD0662"/>
    <w:rsid w:val="00DD1528"/>
    <w:rsid w:val="00E0436C"/>
    <w:rsid w:val="00E05348"/>
    <w:rsid w:val="00E17260"/>
    <w:rsid w:val="00E35739"/>
    <w:rsid w:val="00E4047E"/>
    <w:rsid w:val="00E57B07"/>
    <w:rsid w:val="00EB323D"/>
    <w:rsid w:val="00EC4E25"/>
    <w:rsid w:val="00EE6736"/>
    <w:rsid w:val="00EE7BB4"/>
    <w:rsid w:val="00F04A32"/>
    <w:rsid w:val="00F437BA"/>
    <w:rsid w:val="00F674CB"/>
    <w:rsid w:val="00FC05A6"/>
    <w:rsid w:val="00FD619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5CDA"/>
  </w:style>
  <w:style w:type="paragraph" w:styleId="Titolo1">
    <w:name w:val="heading 1"/>
    <w:basedOn w:val="Normale"/>
    <w:link w:val="Titolo1Carattere"/>
    <w:uiPriority w:val="9"/>
    <w:qFormat/>
    <w:rsid w:val="00520354"/>
    <w:pPr>
      <w:spacing w:before="100" w:beforeAutospacing="1" w:after="100" w:afterAutospacing="1"/>
      <w:outlineLvl w:val="0"/>
    </w:pPr>
    <w:rPr>
      <w:rFonts w:eastAsia="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2D35E1"/>
    <w:rPr>
      <w:b/>
      <w:bCs/>
    </w:rPr>
  </w:style>
  <w:style w:type="paragraph" w:styleId="NormaleWeb">
    <w:name w:val="Normal (Web)"/>
    <w:basedOn w:val="Normale"/>
    <w:uiPriority w:val="99"/>
    <w:semiHidden/>
    <w:unhideWhenUsed/>
    <w:rsid w:val="002D35E1"/>
    <w:pPr>
      <w:spacing w:before="100" w:beforeAutospacing="1" w:after="100" w:afterAutospacing="1"/>
    </w:pPr>
    <w:rPr>
      <w:rFonts w:eastAsia="Times New Roman" w:cs="Times New Roman"/>
      <w:szCs w:val="24"/>
      <w:lang w:eastAsia="it-IT"/>
    </w:rPr>
  </w:style>
  <w:style w:type="character" w:styleId="Enfasicorsivo">
    <w:name w:val="Emphasis"/>
    <w:basedOn w:val="Carpredefinitoparagrafo"/>
    <w:uiPriority w:val="20"/>
    <w:qFormat/>
    <w:rsid w:val="002D35E1"/>
    <w:rPr>
      <w:i/>
      <w:iCs/>
    </w:rPr>
  </w:style>
  <w:style w:type="paragraph" w:styleId="Paragrafoelenco">
    <w:name w:val="List Paragraph"/>
    <w:basedOn w:val="Normale"/>
    <w:uiPriority w:val="34"/>
    <w:qFormat/>
    <w:rsid w:val="00E57B07"/>
    <w:pPr>
      <w:ind w:left="720"/>
      <w:contextualSpacing/>
    </w:pPr>
  </w:style>
  <w:style w:type="paragraph" w:styleId="Testonotaapidipagina">
    <w:name w:val="footnote text"/>
    <w:basedOn w:val="Normale"/>
    <w:link w:val="TestonotaapidipaginaCarattere"/>
    <w:uiPriority w:val="99"/>
    <w:unhideWhenUsed/>
    <w:rsid w:val="00E57B07"/>
    <w:rPr>
      <w:sz w:val="20"/>
      <w:szCs w:val="20"/>
    </w:rPr>
  </w:style>
  <w:style w:type="character" w:customStyle="1" w:styleId="TestonotaapidipaginaCarattere">
    <w:name w:val="Testo nota a piè di pagina Carattere"/>
    <w:basedOn w:val="Carpredefinitoparagrafo"/>
    <w:link w:val="Testonotaapidipagina"/>
    <w:uiPriority w:val="99"/>
    <w:rsid w:val="00E57B07"/>
    <w:rPr>
      <w:sz w:val="20"/>
      <w:szCs w:val="20"/>
    </w:rPr>
  </w:style>
  <w:style w:type="character" w:styleId="Rimandonotaapidipagina">
    <w:name w:val="footnote reference"/>
    <w:basedOn w:val="Carpredefinitoparagrafo"/>
    <w:uiPriority w:val="99"/>
    <w:semiHidden/>
    <w:unhideWhenUsed/>
    <w:rsid w:val="00E57B07"/>
    <w:rPr>
      <w:vertAlign w:val="superscript"/>
    </w:rPr>
  </w:style>
  <w:style w:type="character" w:styleId="Collegamentoipertestuale">
    <w:name w:val="Hyperlink"/>
    <w:basedOn w:val="Carpredefinitoparagrafo"/>
    <w:uiPriority w:val="99"/>
    <w:unhideWhenUsed/>
    <w:rsid w:val="00E57B07"/>
    <w:rPr>
      <w:color w:val="0000FF"/>
      <w:u w:val="single"/>
    </w:rPr>
  </w:style>
  <w:style w:type="paragraph" w:styleId="Testofumetto">
    <w:name w:val="Balloon Text"/>
    <w:basedOn w:val="Normale"/>
    <w:link w:val="TestofumettoCarattere"/>
    <w:uiPriority w:val="99"/>
    <w:semiHidden/>
    <w:unhideWhenUsed/>
    <w:rsid w:val="002939F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939FE"/>
    <w:rPr>
      <w:rFonts w:ascii="Segoe UI" w:hAnsi="Segoe UI" w:cs="Segoe UI"/>
      <w:sz w:val="18"/>
      <w:szCs w:val="18"/>
    </w:rPr>
  </w:style>
  <w:style w:type="character" w:customStyle="1" w:styleId="tlid-translation">
    <w:name w:val="tlid-translation"/>
    <w:basedOn w:val="Carpredefinitoparagrafo"/>
    <w:rsid w:val="002939FE"/>
  </w:style>
  <w:style w:type="character" w:customStyle="1" w:styleId="Titolo1Carattere">
    <w:name w:val="Titolo 1 Carattere"/>
    <w:basedOn w:val="Carpredefinitoparagrafo"/>
    <w:link w:val="Titolo1"/>
    <w:uiPriority w:val="9"/>
    <w:rsid w:val="00520354"/>
    <w:rPr>
      <w:rFonts w:eastAsia="Times New Roman" w:cs="Times New Roman"/>
      <w:b/>
      <w:bCs/>
      <w:kern w:val="36"/>
      <w:sz w:val="48"/>
      <w:szCs w:val="48"/>
      <w:lang w:eastAsia="it-IT"/>
    </w:rPr>
  </w:style>
  <w:style w:type="paragraph" w:styleId="Intestazione">
    <w:name w:val="header"/>
    <w:basedOn w:val="Normale"/>
    <w:link w:val="IntestazioneCarattere"/>
    <w:uiPriority w:val="99"/>
    <w:semiHidden/>
    <w:unhideWhenUsed/>
    <w:rsid w:val="0012290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22903"/>
  </w:style>
  <w:style w:type="paragraph" w:styleId="Pidipagina">
    <w:name w:val="footer"/>
    <w:basedOn w:val="Normale"/>
    <w:link w:val="PidipaginaCarattere"/>
    <w:uiPriority w:val="99"/>
    <w:unhideWhenUsed/>
    <w:rsid w:val="00122903"/>
    <w:pPr>
      <w:tabs>
        <w:tab w:val="center" w:pos="4819"/>
        <w:tab w:val="right" w:pos="9638"/>
      </w:tabs>
    </w:pPr>
  </w:style>
  <w:style w:type="character" w:customStyle="1" w:styleId="PidipaginaCarattere">
    <w:name w:val="Piè di pagina Carattere"/>
    <w:basedOn w:val="Carpredefinitoparagrafo"/>
    <w:link w:val="Pidipagina"/>
    <w:uiPriority w:val="99"/>
    <w:rsid w:val="00122903"/>
  </w:style>
  <w:style w:type="character" w:customStyle="1" w:styleId="UnresolvedMention">
    <w:name w:val="Unresolved Mention"/>
    <w:basedOn w:val="Carpredefinitoparagrafo"/>
    <w:uiPriority w:val="99"/>
    <w:semiHidden/>
    <w:unhideWhenUsed/>
    <w:rsid w:val="00C0432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29287154">
      <w:bodyDiv w:val="1"/>
      <w:marLeft w:val="0"/>
      <w:marRight w:val="0"/>
      <w:marTop w:val="0"/>
      <w:marBottom w:val="0"/>
      <w:divBdr>
        <w:top w:val="none" w:sz="0" w:space="0" w:color="auto"/>
        <w:left w:val="none" w:sz="0" w:space="0" w:color="auto"/>
        <w:bottom w:val="none" w:sz="0" w:space="0" w:color="auto"/>
        <w:right w:val="none" w:sz="0" w:space="0" w:color="auto"/>
      </w:divBdr>
    </w:div>
    <w:div w:id="729887543">
      <w:bodyDiv w:val="1"/>
      <w:marLeft w:val="0"/>
      <w:marRight w:val="0"/>
      <w:marTop w:val="0"/>
      <w:marBottom w:val="0"/>
      <w:divBdr>
        <w:top w:val="none" w:sz="0" w:space="0" w:color="auto"/>
        <w:left w:val="none" w:sz="0" w:space="0" w:color="auto"/>
        <w:bottom w:val="none" w:sz="0" w:space="0" w:color="auto"/>
        <w:right w:val="none" w:sz="0" w:space="0" w:color="auto"/>
      </w:divBdr>
    </w:div>
    <w:div w:id="1096483942">
      <w:bodyDiv w:val="1"/>
      <w:marLeft w:val="0"/>
      <w:marRight w:val="0"/>
      <w:marTop w:val="0"/>
      <w:marBottom w:val="0"/>
      <w:divBdr>
        <w:top w:val="none" w:sz="0" w:space="0" w:color="auto"/>
        <w:left w:val="none" w:sz="0" w:space="0" w:color="auto"/>
        <w:bottom w:val="none" w:sz="0" w:space="0" w:color="auto"/>
        <w:right w:val="none" w:sz="0" w:space="0" w:color="auto"/>
      </w:divBdr>
    </w:div>
    <w:div w:id="155885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htrust.org/wp-content/uploads/Belpoggi-Heart-and-Brain-Tumors-Base-Station-2018.pdf" TargetMode="External"/><Relationship Id="rId1" Type="http://schemas.openxmlformats.org/officeDocument/2006/relationships/hyperlink" Target="http://www.infoamica.it/appello-per-fermare-le-telecomunicazioni-5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08CD4D-CA9A-4048-9FE9-A0B80EAE2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1595</Words>
  <Characters>9098</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2019-07-01T06:18:00Z</cp:lastPrinted>
  <dcterms:created xsi:type="dcterms:W3CDTF">2024-08-05T19:20:00Z</dcterms:created>
  <dcterms:modified xsi:type="dcterms:W3CDTF">2024-08-07T14:35:00Z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2024-08-01T14:29:59Z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e7dec38b-4f23-4464-b832-3e801b8ef679</vt:lpwstr>
  </property>
  <property fmtid="{D5CDD505-2E9C-101B-9397-08002B2CF9AE}" pid="8" name="MSIP_Label_5097a60d-5525-435b-8989-8eb48ac0c8cd_ContentBits">
    <vt:lpwstr>0</vt:lpwstr>
  </property>
</Properties>
</file>